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7EA" w:rsidRDefault="002655CD" w:rsidP="004977EA">
      <w:r>
        <w:rPr>
          <w:noProof/>
        </w:rPr>
        <w:drawing>
          <wp:anchor distT="0" distB="0" distL="114300" distR="114300" simplePos="0" relativeHeight="251652608" behindDoc="0" locked="0" layoutInCell="0" allowOverlap="1" wp14:anchorId="679BC9ED" wp14:editId="5E9E706D">
            <wp:simplePos x="0" y="0"/>
            <wp:positionH relativeFrom="page">
              <wp:align>center</wp:align>
            </wp:positionH>
            <wp:positionV relativeFrom="page">
              <wp:posOffset>731520</wp:posOffset>
            </wp:positionV>
            <wp:extent cx="4343400" cy="1837944"/>
            <wp:effectExtent l="0" t="0" r="0" b="0"/>
            <wp:wrapSquare wrapText="bothSides"/>
            <wp:docPr id="12" name="Picture 25" descr="Description: Description: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logo-new.jpg"/>
                    <pic:cNvPicPr>
                      <a:picLocks noChangeAspect="1" noChangeArrowheads="1"/>
                    </pic:cNvPicPr>
                  </pic:nvPicPr>
                  <pic:blipFill>
                    <a:blip r:embed="rId8">
                      <a:extLst>
                        <a:ext uri="{28A0092B-C50C-407E-A947-70E740481C1C}">
                          <a14:useLocalDpi xmlns:a14="http://schemas.microsoft.com/office/drawing/2010/main" val="0"/>
                        </a:ext>
                      </a:extLst>
                    </a:blip>
                    <a:srcRect l="-9354" r="-8589"/>
                    <a:stretch>
                      <a:fillRect/>
                    </a:stretch>
                  </pic:blipFill>
                  <pic:spPr bwMode="auto">
                    <a:xfrm>
                      <a:off x="0" y="0"/>
                      <a:ext cx="4343400" cy="18379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tbl>
      <w:tblPr>
        <w:tblpPr w:vertAnchor="text" w:horzAnchor="page" w:tblpXSpec="center" w:tblpY="1"/>
        <w:tblOverlap w:val="never"/>
        <w:tblW w:w="10359" w:type="dxa"/>
        <w:tblLayout w:type="fixed"/>
        <w:tblLook w:val="04A0" w:firstRow="1" w:lastRow="0" w:firstColumn="1" w:lastColumn="0" w:noHBand="0" w:noVBand="1"/>
      </w:tblPr>
      <w:tblGrid>
        <w:gridCol w:w="1436"/>
        <w:gridCol w:w="2448"/>
        <w:gridCol w:w="5040"/>
        <w:gridCol w:w="1435"/>
      </w:tblGrid>
      <w:tr w:rsidR="00A94EE2" w:rsidRPr="004B1284" w:rsidTr="00311E08">
        <w:trPr>
          <w:trHeight w:val="864"/>
        </w:trPr>
        <w:tc>
          <w:tcPr>
            <w:tcW w:w="1436" w:type="dxa"/>
            <w:shd w:val="clear" w:color="auto" w:fill="auto"/>
            <w:vAlign w:val="center"/>
          </w:tcPr>
          <w:p w:rsidR="00A94EE2" w:rsidRPr="004B1284" w:rsidRDefault="00A94EE2" w:rsidP="00311E08">
            <w:pPr>
              <w:rPr>
                <w:rFonts w:cs="Arial"/>
              </w:rPr>
            </w:pPr>
          </w:p>
        </w:tc>
        <w:tc>
          <w:tcPr>
            <w:tcW w:w="7488" w:type="dxa"/>
            <w:gridSpan w:val="2"/>
            <w:tcBorders>
              <w:bottom w:val="thinThickLargeGap" w:sz="24" w:space="0" w:color="002060"/>
            </w:tcBorders>
            <w:shd w:val="clear" w:color="auto" w:fill="auto"/>
            <w:tcMar>
              <w:left w:w="0" w:type="dxa"/>
              <w:right w:w="0" w:type="dxa"/>
            </w:tcMar>
            <w:vAlign w:val="center"/>
          </w:tcPr>
          <w:p w:rsidR="00A94EE2" w:rsidRPr="004B1284" w:rsidRDefault="00A94EE2" w:rsidP="00311E08">
            <w:pPr>
              <w:jc w:val="center"/>
              <w:rPr>
                <w:iCs/>
                <w:color w:val="002060"/>
                <w:sz w:val="44"/>
                <w:szCs w:val="44"/>
              </w:rPr>
            </w:pPr>
            <w:r>
              <w:rPr>
                <w:iCs/>
                <w:color w:val="002060"/>
                <w:sz w:val="44"/>
                <w:szCs w:val="44"/>
              </w:rPr>
              <w:t>Public Disclosure of Student Learning</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tcBorders>
              <w:top w:val="thinThickLargeGap" w:sz="24" w:space="0" w:color="002060"/>
            </w:tcBorders>
            <w:shd w:val="clear" w:color="auto" w:fill="auto"/>
            <w:tcMar>
              <w:left w:w="0" w:type="dxa"/>
              <w:right w:w="0" w:type="dxa"/>
            </w:tcMar>
            <w:vAlign w:val="bottom"/>
          </w:tcPr>
          <w:p w:rsidR="00A94EE2" w:rsidRPr="004B1284" w:rsidRDefault="00A94EE2" w:rsidP="00311E08">
            <w:pPr>
              <w:rPr>
                <w:rFonts w:cs="Arial"/>
                <w:color w:val="002060"/>
                <w:sz w:val="24"/>
                <w:szCs w:val="24"/>
              </w:rPr>
            </w:pPr>
            <w:r w:rsidRPr="004B1284">
              <w:rPr>
                <w:rFonts w:cs="Arial"/>
                <w:color w:val="002060"/>
                <w:sz w:val="24"/>
                <w:szCs w:val="24"/>
              </w:rPr>
              <w:t>Institution</w:t>
            </w:r>
          </w:p>
        </w:tc>
        <w:tc>
          <w:tcPr>
            <w:tcW w:w="5040" w:type="dxa"/>
            <w:tcBorders>
              <w:top w:val="thinThickLargeGap" w:sz="24" w:space="0" w:color="002060"/>
              <w:bottom w:val="single" w:sz="4" w:space="0" w:color="002060"/>
            </w:tcBorders>
            <w:shd w:val="clear" w:color="auto" w:fill="auto"/>
            <w:vAlign w:val="bottom"/>
          </w:tcPr>
          <w:p w:rsidR="00A94EE2" w:rsidRPr="004B1284" w:rsidRDefault="001C03C7" w:rsidP="00311E08">
            <w:pPr>
              <w:rPr>
                <w:rFonts w:cs="Arial"/>
                <w:color w:val="002060"/>
              </w:rPr>
            </w:pPr>
            <w:r>
              <w:rPr>
                <w:rFonts w:cs="Arial"/>
                <w:color w:val="002060"/>
              </w:rPr>
              <w:t>Daemen College</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Business Unit</w:t>
            </w:r>
          </w:p>
        </w:tc>
        <w:tc>
          <w:tcPr>
            <w:tcW w:w="5040" w:type="dxa"/>
            <w:tcBorders>
              <w:bottom w:val="single" w:sz="2" w:space="0" w:color="auto"/>
            </w:tcBorders>
            <w:shd w:val="clear" w:color="auto" w:fill="auto"/>
            <w:vAlign w:val="bottom"/>
          </w:tcPr>
          <w:p w:rsidR="00A94EE2" w:rsidRPr="00901244" w:rsidRDefault="001C03C7" w:rsidP="00311E08">
            <w:pPr>
              <w:rPr>
                <w:rFonts w:cs="Arial"/>
                <w:color w:val="002060"/>
              </w:rPr>
            </w:pPr>
            <w:r>
              <w:rPr>
                <w:rFonts w:cs="Arial"/>
                <w:color w:val="002060"/>
              </w:rPr>
              <w:t>B.S. Business Administration</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576"/>
        </w:trPr>
        <w:tc>
          <w:tcPr>
            <w:tcW w:w="1436" w:type="dxa"/>
            <w:shd w:val="clear" w:color="auto" w:fill="auto"/>
            <w:vAlign w:val="center"/>
          </w:tcPr>
          <w:p w:rsidR="00A94EE2" w:rsidRPr="004B1284" w:rsidRDefault="00A94EE2" w:rsidP="00311E08">
            <w:pPr>
              <w:rPr>
                <w:rFonts w:cs="Arial"/>
              </w:rPr>
            </w:pPr>
          </w:p>
        </w:tc>
        <w:tc>
          <w:tcPr>
            <w:tcW w:w="2448" w:type="dxa"/>
            <w:shd w:val="clear" w:color="auto" w:fill="auto"/>
            <w:tcMar>
              <w:left w:w="0" w:type="dxa"/>
              <w:right w:w="0" w:type="dxa"/>
            </w:tcMar>
            <w:vAlign w:val="bottom"/>
          </w:tcPr>
          <w:p w:rsidR="00A94EE2" w:rsidRPr="004B1284" w:rsidRDefault="00A94EE2" w:rsidP="00311E08">
            <w:pPr>
              <w:rPr>
                <w:rFonts w:cs="Arial"/>
                <w:color w:val="002060"/>
                <w:sz w:val="24"/>
                <w:szCs w:val="24"/>
              </w:rPr>
            </w:pPr>
            <w:r>
              <w:rPr>
                <w:rFonts w:cs="Arial"/>
                <w:color w:val="002060"/>
                <w:sz w:val="24"/>
                <w:szCs w:val="24"/>
              </w:rPr>
              <w:t>Academic Year</w:t>
            </w:r>
          </w:p>
        </w:tc>
        <w:tc>
          <w:tcPr>
            <w:tcW w:w="5040" w:type="dxa"/>
            <w:tcBorders>
              <w:top w:val="single" w:sz="2" w:space="0" w:color="auto"/>
              <w:bottom w:val="single" w:sz="2" w:space="0" w:color="auto"/>
            </w:tcBorders>
            <w:shd w:val="clear" w:color="auto" w:fill="auto"/>
            <w:vAlign w:val="bottom"/>
          </w:tcPr>
          <w:p w:rsidR="00A94EE2" w:rsidRPr="004B1284" w:rsidRDefault="001C03C7" w:rsidP="00311E08">
            <w:pPr>
              <w:rPr>
                <w:rFonts w:cs="Arial"/>
                <w:color w:val="002060"/>
              </w:rPr>
            </w:pPr>
            <w:r>
              <w:rPr>
                <w:rFonts w:cs="Arial"/>
                <w:color w:val="002060"/>
              </w:rPr>
              <w:t>2015-16</w:t>
            </w:r>
          </w:p>
        </w:tc>
        <w:tc>
          <w:tcPr>
            <w:tcW w:w="1435" w:type="dxa"/>
            <w:shd w:val="clear" w:color="auto" w:fill="auto"/>
            <w:vAlign w:val="center"/>
          </w:tcPr>
          <w:p w:rsidR="00A94EE2" w:rsidRPr="004B1284" w:rsidRDefault="00A94EE2" w:rsidP="00311E08">
            <w:pPr>
              <w:rPr>
                <w:rFonts w:cs="Arial"/>
              </w:rPr>
            </w:pPr>
          </w:p>
        </w:tc>
      </w:tr>
      <w:tr w:rsidR="00A94EE2" w:rsidRPr="004B1284" w:rsidTr="00311E08">
        <w:trPr>
          <w:trHeight w:val="144"/>
        </w:trPr>
        <w:tc>
          <w:tcPr>
            <w:tcW w:w="1436" w:type="dxa"/>
            <w:shd w:val="clear" w:color="auto" w:fill="auto"/>
            <w:vAlign w:val="center"/>
          </w:tcPr>
          <w:p w:rsidR="00A94EE2" w:rsidRPr="004B1284" w:rsidRDefault="00A94EE2" w:rsidP="00311E08">
            <w:pPr>
              <w:rPr>
                <w:rFonts w:cs="Arial"/>
              </w:rPr>
            </w:pPr>
          </w:p>
        </w:tc>
        <w:tc>
          <w:tcPr>
            <w:tcW w:w="2448" w:type="dxa"/>
            <w:tcBorders>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5040" w:type="dxa"/>
            <w:tcBorders>
              <w:top w:val="single" w:sz="2" w:space="0" w:color="auto"/>
              <w:bottom w:val="thickThinLargeGap" w:sz="24" w:space="0" w:color="002060"/>
            </w:tcBorders>
            <w:shd w:val="clear" w:color="auto" w:fill="auto"/>
            <w:vAlign w:val="bottom"/>
          </w:tcPr>
          <w:p w:rsidR="00A94EE2" w:rsidRPr="004B1284" w:rsidRDefault="00A94EE2" w:rsidP="00311E08">
            <w:pPr>
              <w:rPr>
                <w:rFonts w:cs="Arial"/>
                <w:color w:val="002060"/>
                <w:sz w:val="24"/>
                <w:szCs w:val="24"/>
              </w:rPr>
            </w:pPr>
          </w:p>
        </w:tc>
        <w:tc>
          <w:tcPr>
            <w:tcW w:w="1435" w:type="dxa"/>
            <w:shd w:val="clear" w:color="auto" w:fill="auto"/>
            <w:vAlign w:val="center"/>
          </w:tcPr>
          <w:p w:rsidR="00A94EE2" w:rsidRPr="004B1284" w:rsidRDefault="00A94EE2" w:rsidP="00311E08">
            <w:pPr>
              <w:rPr>
                <w:rFonts w:cs="Arial"/>
              </w:rPr>
            </w:pPr>
          </w:p>
        </w:tc>
      </w:tr>
    </w:tbl>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Default="004977EA" w:rsidP="004977EA"/>
    <w:p w:rsidR="004977EA" w:rsidRPr="004977EA" w:rsidRDefault="004977EA" w:rsidP="004977EA">
      <w:pPr>
        <w:rPr>
          <w:sz w:val="48"/>
          <w:szCs w:val="48"/>
        </w:rPr>
      </w:pPr>
    </w:p>
    <w:p w:rsidR="004977EA" w:rsidRDefault="00311E08" w:rsidP="004977EA">
      <w:r>
        <w:rPr>
          <w:noProof/>
        </w:rPr>
        <mc:AlternateContent>
          <mc:Choice Requires="wps">
            <w:drawing>
              <wp:anchor distT="0" distB="0" distL="114300" distR="114300" simplePos="0" relativeHeight="251665920" behindDoc="0" locked="0" layoutInCell="0" allowOverlap="1" wp14:anchorId="1CC4335E" wp14:editId="2DF357BE">
                <wp:simplePos x="0" y="0"/>
                <wp:positionH relativeFrom="page">
                  <wp:posOffset>368300</wp:posOffset>
                </wp:positionH>
                <wp:positionV relativeFrom="page">
                  <wp:posOffset>9251950</wp:posOffset>
                </wp:positionV>
                <wp:extent cx="7031736" cy="434975"/>
                <wp:effectExtent l="0" t="0" r="0" b="3175"/>
                <wp:wrapNone/>
                <wp:docPr id="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1736" cy="434975"/>
                        </a:xfrm>
                        <a:prstGeom prst="rect">
                          <a:avLst/>
                        </a:prstGeom>
                        <a:solidFill>
                          <a:srgbClr val="002060"/>
                        </a:solidFill>
                        <a:ln w="12700">
                          <a:noFill/>
                          <a:miter lim="800000"/>
                          <a:headEnd/>
                          <a:tailEnd/>
                        </a:ln>
                        <a:effectLst/>
                        <a:extLst/>
                      </wps:spPr>
                      <wps:txbx>
                        <w:txbxContent>
                          <w:p w:rsidR="001000E7" w:rsidRPr="00311E08" w:rsidRDefault="001000E7"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4335E" id="Rectangle 90" o:spid="_x0000_s1026" style="position:absolute;margin-left:29pt;margin-top:728.5pt;width:553.7pt;height:3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" o:allowincell="f" fillcolor="#002060" stroked="f" strokeweight="1pt">
                <v:textbox inset="0,0,0,0">
                  <w:txbxContent>
                    <w:p w:rsidR="001000E7" w:rsidRPr="00311E08" w:rsidRDefault="001000E7" w:rsidP="00393CB2">
                      <w:pPr>
                        <w:pStyle w:val="NoSpacing"/>
                        <w:jc w:val="center"/>
                        <w:rPr>
                          <w:rFonts w:ascii="Cambria" w:hAnsi="Cambria"/>
                          <w:b/>
                          <w:bCs/>
                          <w:color w:val="FFFFFF"/>
                          <w:sz w:val="28"/>
                          <w:szCs w:val="28"/>
                        </w:rPr>
                      </w:pPr>
                      <w:r w:rsidRPr="00311E08">
                        <w:rPr>
                          <w:rFonts w:ascii="Cambria" w:hAnsi="Cambria"/>
                          <w:b/>
                          <w:bCs/>
                          <w:color w:val="FFFFFF"/>
                          <w:sz w:val="28"/>
                          <w:szCs w:val="28"/>
                        </w:rPr>
                        <w:t>International Assembly for Collegiate Business Education</w:t>
                      </w:r>
                    </w:p>
                  </w:txbxContent>
                </v:textbox>
                <w10:wrap anchorx="page" anchory="page"/>
              </v:rect>
            </w:pict>
          </mc:Fallback>
        </mc:AlternateContent>
      </w:r>
    </w:p>
    <w:p w:rsidR="004977EA" w:rsidRDefault="004977EA" w:rsidP="004977EA">
      <w:pPr>
        <w:pStyle w:val="Heading1"/>
        <w:sectPr w:rsidR="004977EA" w:rsidSect="00311E08">
          <w:footerReference w:type="default" r:id="rId9"/>
          <w:footerReference w:type="first" r:id="rId10"/>
          <w:pgSz w:w="12240" w:h="15840"/>
          <w:pgMar w:top="1440" w:right="1440" w:bottom="720" w:left="1440" w:header="720" w:footer="720" w:gutter="0"/>
          <w:pgBorders w:display="firstPage" w:offsetFrom="page">
            <w:top w:val="thinThickSmallGap" w:sz="36" w:space="24" w:color="002060"/>
            <w:left w:val="thinThickSmallGap" w:sz="36" w:space="24" w:color="002060"/>
            <w:bottom w:val="thickThinSmallGap" w:sz="36" w:space="24" w:color="002060"/>
            <w:right w:val="thickThinSmallGap" w:sz="36" w:space="24" w:color="002060"/>
          </w:pgBorders>
          <w:pgNumType w:fmt="lowerRoman" w:start="0"/>
          <w:cols w:space="720"/>
          <w:titlePg/>
          <w:docGrid w:linePitch="360"/>
        </w:sectPr>
      </w:pPr>
    </w:p>
    <w:p w:rsidR="00A22A67" w:rsidRPr="00A22A67" w:rsidRDefault="00A22A67" w:rsidP="00A22A67">
      <w:pPr>
        <w:pStyle w:val="Caption"/>
        <w:spacing w:before="0" w:after="0"/>
        <w:ind w:left="0"/>
        <w:jc w:val="center"/>
        <w:rPr>
          <w:rFonts w:ascii="Calibri" w:hAnsi="Calibri" w:cs="Calibri"/>
          <w:sz w:val="28"/>
          <w:szCs w:val="28"/>
        </w:rPr>
      </w:pPr>
      <w:bookmarkStart w:id="0" w:name="_Toc299969091"/>
      <w:bookmarkStart w:id="1" w:name="_Toc301161664"/>
      <w:r w:rsidRPr="00A22A67">
        <w:rPr>
          <w:rFonts w:ascii="Calibri" w:hAnsi="Calibri" w:cs="Calibri"/>
          <w:sz w:val="28"/>
          <w:szCs w:val="28"/>
        </w:rPr>
        <w:lastRenderedPageBreak/>
        <w:t>Report of Student Learning and Achievement</w:t>
      </w:r>
    </w:p>
    <w:p w:rsidR="00A22A67" w:rsidRDefault="005C6B58" w:rsidP="005C6B58">
      <w:pPr>
        <w:jc w:val="center"/>
        <w:rPr>
          <w:b/>
          <w:i/>
          <w:sz w:val="26"/>
          <w:szCs w:val="26"/>
        </w:rPr>
      </w:pPr>
      <w:r>
        <w:rPr>
          <w:b/>
          <w:i/>
          <w:sz w:val="26"/>
          <w:szCs w:val="26"/>
        </w:rPr>
        <w:t>Daemen College</w:t>
      </w:r>
    </w:p>
    <w:p w:rsidR="005C6B58" w:rsidRPr="005C6B58" w:rsidRDefault="005C6B58" w:rsidP="005C6B58">
      <w:pPr>
        <w:jc w:val="center"/>
        <w:rPr>
          <w:b/>
          <w:i/>
          <w:sz w:val="26"/>
          <w:szCs w:val="26"/>
        </w:rPr>
      </w:pPr>
      <w:r>
        <w:rPr>
          <w:b/>
          <w:i/>
          <w:sz w:val="26"/>
          <w:szCs w:val="26"/>
        </w:rPr>
        <w:t>Business Administration</w:t>
      </w:r>
    </w:p>
    <w:tbl>
      <w:tblPr>
        <w:tblW w:w="0" w:type="auto"/>
        <w:jc w:val="center"/>
        <w:tblLook w:val="01E0" w:firstRow="1" w:lastRow="1" w:firstColumn="1" w:lastColumn="1" w:noHBand="0" w:noVBand="0"/>
      </w:tblPr>
      <w:tblGrid>
        <w:gridCol w:w="2016"/>
        <w:gridCol w:w="1440"/>
      </w:tblGrid>
      <w:tr w:rsidR="00A22A67" w:rsidRPr="00D65EEF" w:rsidTr="00FC10F1">
        <w:trPr>
          <w:jc w:val="center"/>
        </w:trPr>
        <w:tc>
          <w:tcPr>
            <w:tcW w:w="2016" w:type="dxa"/>
            <w:tcMar>
              <w:left w:w="0" w:type="dxa"/>
              <w:right w:w="0" w:type="dxa"/>
            </w:tcMar>
            <w:vAlign w:val="center"/>
          </w:tcPr>
          <w:p w:rsidR="00A22A67" w:rsidRPr="00A22A67" w:rsidRDefault="00A22A67" w:rsidP="00FC10F1">
            <w:pPr>
              <w:rPr>
                <w:rFonts w:cs="Calibri"/>
                <w:b/>
              </w:rPr>
            </w:pPr>
            <w:r w:rsidRPr="00A22A67">
              <w:rPr>
                <w:rFonts w:cs="Calibri"/>
                <w:b/>
              </w:rPr>
              <w:t>For Academic Year:</w:t>
            </w:r>
          </w:p>
        </w:tc>
        <w:tc>
          <w:tcPr>
            <w:tcW w:w="1440" w:type="dxa"/>
            <w:tcBorders>
              <w:bottom w:val="single" w:sz="4" w:space="0" w:color="auto"/>
            </w:tcBorders>
            <w:vAlign w:val="center"/>
          </w:tcPr>
          <w:p w:rsidR="00A22A67" w:rsidRPr="00A22A67" w:rsidRDefault="001C03C7" w:rsidP="00FC10F1">
            <w:pPr>
              <w:jc w:val="center"/>
              <w:rPr>
                <w:rFonts w:cs="Calibri"/>
              </w:rPr>
            </w:pPr>
            <w:r>
              <w:rPr>
                <w:rFonts w:cs="Calibri"/>
              </w:rPr>
              <w:t>2015-16</w:t>
            </w:r>
          </w:p>
        </w:tc>
      </w:tr>
    </w:tbl>
    <w:p w:rsidR="00A22A67" w:rsidRDefault="00A22A67" w:rsidP="00A22A67">
      <w:pPr>
        <w:pStyle w:val="Heading9"/>
        <w:ind w:left="0"/>
        <w:rPr>
          <w:sz w:val="24"/>
          <w:szCs w:val="24"/>
        </w:rPr>
      </w:pPr>
    </w:p>
    <w:tbl>
      <w:tblPr>
        <w:tblW w:w="13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36"/>
      </w:tblGrid>
      <w:tr w:rsidR="00A22A67" w:rsidRPr="00D65EEF" w:rsidTr="00FC10F1">
        <w:trPr>
          <w:jc w:val="center"/>
        </w:trPr>
        <w:tc>
          <w:tcPr>
            <w:tcW w:w="13536" w:type="dxa"/>
            <w:shd w:val="clear" w:color="auto" w:fill="DBE5F1"/>
            <w:vAlign w:val="center"/>
          </w:tcPr>
          <w:p w:rsidR="00A22A67" w:rsidRPr="00A22A67" w:rsidRDefault="005C6B58" w:rsidP="005C6B58">
            <w:pPr>
              <w:spacing w:before="60" w:after="60"/>
              <w:jc w:val="center"/>
              <w:rPr>
                <w:rFonts w:cs="Calibri"/>
                <w:b/>
              </w:rPr>
            </w:pPr>
            <w:r>
              <w:rPr>
                <w:rFonts w:cs="Calibri"/>
                <w:b/>
              </w:rPr>
              <w:t>Mission of Daemen College Business Administration</w:t>
            </w:r>
          </w:p>
        </w:tc>
      </w:tr>
      <w:tr w:rsidR="00A22A67" w:rsidRPr="00D65EEF" w:rsidTr="007547E7">
        <w:trPr>
          <w:trHeight w:val="1152"/>
          <w:jc w:val="center"/>
        </w:trPr>
        <w:tc>
          <w:tcPr>
            <w:tcW w:w="13536" w:type="dxa"/>
            <w:shd w:val="clear" w:color="auto" w:fill="auto"/>
            <w:tcMar>
              <w:left w:w="115" w:type="dxa"/>
              <w:right w:w="115" w:type="dxa"/>
            </w:tcMar>
          </w:tcPr>
          <w:p w:rsidR="005C6B58" w:rsidRPr="00D973BD" w:rsidRDefault="005C6B58" w:rsidP="005C6B58">
            <w:pPr>
              <w:pStyle w:val="Heading2"/>
              <w:rPr>
                <w:rFonts w:ascii="Times New Roman" w:hAnsi="Times New Roman"/>
                <w:b/>
                <w:color w:val="auto"/>
                <w:sz w:val="24"/>
                <w:szCs w:val="24"/>
              </w:rPr>
            </w:pPr>
            <w:bookmarkStart w:id="2" w:name="_Toc396395783"/>
            <w:r w:rsidRPr="00D973BD">
              <w:rPr>
                <w:rFonts w:ascii="Times New Roman" w:hAnsi="Times New Roman"/>
                <w:color w:val="auto"/>
                <w:sz w:val="24"/>
                <w:szCs w:val="24"/>
              </w:rPr>
              <w:t xml:space="preserve">The Business Administration curriculum will assist in preparing students for business related roles in an increasingly complex global economy. Our program recognizes the importance of studying liberal arts while developing professional business related skills. As </w:t>
            </w:r>
            <w:proofErr w:type="spellStart"/>
            <w:r w:rsidRPr="00D973BD">
              <w:rPr>
                <w:rFonts w:ascii="Times New Roman" w:hAnsi="Times New Roman"/>
                <w:color w:val="auto"/>
                <w:sz w:val="24"/>
                <w:szCs w:val="24"/>
              </w:rPr>
              <w:t>students</w:t>
            </w:r>
            <w:proofErr w:type="spellEnd"/>
            <w:r w:rsidRPr="00D973BD">
              <w:rPr>
                <w:rFonts w:ascii="Times New Roman" w:hAnsi="Times New Roman"/>
                <w:color w:val="auto"/>
                <w:sz w:val="24"/>
                <w:szCs w:val="24"/>
              </w:rPr>
              <w:t xml:space="preserve"> progress through our program, their ability to think contextually, critically and ethically will be enhanced. There will be considerable focus on developing students' interpersonal, intercultural and written communication skills. Through such a foundation, students will be better prepared to contribute positively to their local and global business communities.</w:t>
            </w:r>
            <w:bookmarkEnd w:id="2"/>
          </w:p>
          <w:p w:rsidR="005C6B58" w:rsidRPr="0011087D" w:rsidRDefault="005C6B58" w:rsidP="005C6B58">
            <w:pPr>
              <w:pStyle w:val="NormalWeb"/>
              <w:rPr>
                <w:color w:val="auto"/>
              </w:rPr>
            </w:pPr>
            <w:r w:rsidRPr="0011087D">
              <w:rPr>
                <w:color w:val="auto"/>
              </w:rPr>
              <w:t>The Business Administration degree will provide exposure to the total business organization through the present</w:t>
            </w:r>
            <w:r>
              <w:rPr>
                <w:color w:val="auto"/>
              </w:rPr>
              <w:t>ation of functional, technical and human skills-</w:t>
            </w:r>
            <w:r w:rsidRPr="0011087D">
              <w:rPr>
                <w:color w:val="auto"/>
              </w:rPr>
              <w:t>based coursework. Particular emphasis will be placed on diversity, ethics and international issues. This broad-based exposure will be fine-tuned by coursework within an area of specialization chosen by the student. Specialization related internship experiences will supplement a student’s classroom knowledge, build professional interpersonal skills, develop liaisons with the business community, and provide concrete, resume building work experience.</w:t>
            </w:r>
          </w:p>
          <w:p w:rsidR="001C03C7" w:rsidRPr="00A22A67" w:rsidRDefault="005C6B58" w:rsidP="005C6B58">
            <w:pPr>
              <w:pStyle w:val="NormalWeb"/>
              <w:rPr>
                <w:rFonts w:cs="Calibri"/>
              </w:rPr>
            </w:pPr>
            <w:r w:rsidRPr="0011087D">
              <w:rPr>
                <w:color w:val="auto"/>
              </w:rPr>
              <w:t>Key to student’s success in this integrated learning curriculum is assuming an active role in his or her own education and understanding that learning is a lifelong process. Daemen College business faculty will be available to encourage and mentor students while providing the initial foundation for this process. Students will be prepared and encourage to grow continuously in their personal and professional lives.</w:t>
            </w:r>
          </w:p>
        </w:tc>
      </w:tr>
      <w:bookmarkEnd w:id="0"/>
      <w:bookmarkEnd w:id="1"/>
    </w:tbl>
    <w:p w:rsidR="00656740" w:rsidRPr="00A22A67" w:rsidRDefault="00656740" w:rsidP="00F15E1D">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884"/>
        <w:gridCol w:w="1224"/>
        <w:gridCol w:w="1224"/>
        <w:gridCol w:w="1224"/>
        <w:gridCol w:w="1224"/>
        <w:gridCol w:w="1217"/>
        <w:gridCol w:w="7"/>
      </w:tblGrid>
      <w:tr w:rsidR="00EA01C0" w:rsidRPr="00EA01C0" w:rsidTr="00A73440">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EA01C0" w:rsidRPr="00EA01C0" w:rsidRDefault="00EA01C0" w:rsidP="00EA01C0">
            <w:pPr>
              <w:spacing w:before="60" w:after="60"/>
              <w:jc w:val="center"/>
              <w:rPr>
                <w:rFonts w:cs="Calibri"/>
                <w:b/>
              </w:rPr>
            </w:pPr>
            <w:r w:rsidRPr="00EA01C0">
              <w:rPr>
                <w:rFonts w:cs="Calibri"/>
                <w:b/>
              </w:rPr>
              <w:t>Student Learning Assessment for</w:t>
            </w:r>
            <w:r w:rsidR="00A73440">
              <w:rPr>
                <w:rFonts w:cs="Calibri"/>
                <w:b/>
                <w:i/>
              </w:rPr>
              <w:t xml:space="preserve"> B. S. Business Administration – General Business</w:t>
            </w:r>
          </w:p>
        </w:tc>
      </w:tr>
      <w:tr w:rsidR="00EA01C0" w:rsidRPr="00EA01C0" w:rsidTr="00A73440">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EA01C0" w:rsidRPr="00EA01C0" w:rsidRDefault="00EA01C0" w:rsidP="00EA01C0">
            <w:pPr>
              <w:spacing w:before="60" w:after="60"/>
              <w:jc w:val="center"/>
              <w:rPr>
                <w:rFonts w:cs="Calibri"/>
                <w:b/>
              </w:rPr>
            </w:pPr>
            <w:r w:rsidRPr="00EA01C0">
              <w:rPr>
                <w:rFonts w:cs="Calibri"/>
                <w:b/>
              </w:rPr>
              <w:t>Program Intended Student Learning Outcomes (Program ISLOs)</w:t>
            </w:r>
          </w:p>
        </w:tc>
      </w:tr>
      <w:tr w:rsidR="00BB2BBA"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tcPr>
          <w:p w:rsidR="00BB2BBA" w:rsidRDefault="00BB2BBA" w:rsidP="00BB2BBA">
            <w:r w:rsidRPr="00DA04A7">
              <w:rPr>
                <w:rFonts w:cs="Calibri"/>
              </w:rPr>
              <w:t>Upon completion of the Business Administration Program, students will provide evidence of having achieved an understanding of core business concepts by:</w:t>
            </w:r>
          </w:p>
        </w:tc>
      </w:tr>
      <w:tr w:rsidR="00EA01C0" w:rsidRPr="00EA01C0" w:rsidTr="00A73440">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EA01C0" w:rsidRDefault="00BB2BBA" w:rsidP="00DA714F">
            <w:pPr>
              <w:numPr>
                <w:ilvl w:val="0"/>
                <w:numId w:val="7"/>
              </w:numPr>
              <w:ind w:left="144" w:hanging="144"/>
              <w:rPr>
                <w:rFonts w:cs="Calibri"/>
              </w:rPr>
            </w:pPr>
            <w:r>
              <w:t>applying quantitative and technology-based tools to effectively support business decisions;</w:t>
            </w:r>
          </w:p>
        </w:tc>
      </w:tr>
      <w:tr w:rsidR="00EA01C0" w:rsidRPr="00EA01C0" w:rsidTr="00A73440">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EA01C0" w:rsidRDefault="00BB2BBA" w:rsidP="00DA714F">
            <w:pPr>
              <w:numPr>
                <w:ilvl w:val="0"/>
                <w:numId w:val="7"/>
              </w:numPr>
              <w:ind w:left="144" w:hanging="144"/>
              <w:rPr>
                <w:rFonts w:cs="Calibri"/>
              </w:rPr>
            </w:pPr>
            <w:r>
              <w:t>demonstrating knowledge of the functional areas of Business;</w:t>
            </w:r>
          </w:p>
        </w:tc>
      </w:tr>
      <w:tr w:rsidR="00EA01C0" w:rsidRPr="00EA01C0" w:rsidTr="00A73440">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EA01C0" w:rsidRDefault="00BB2BBA" w:rsidP="00DA714F">
            <w:pPr>
              <w:numPr>
                <w:ilvl w:val="0"/>
                <w:numId w:val="7"/>
              </w:numPr>
              <w:ind w:left="144" w:hanging="144"/>
              <w:rPr>
                <w:rFonts w:cs="Calibri"/>
              </w:rPr>
            </w:pPr>
            <w:r>
              <w:rPr>
                <w:rFonts w:cs="Calibri"/>
              </w:rPr>
              <w:t>integrating ethical concepts to inform business decisions;</w:t>
            </w:r>
          </w:p>
        </w:tc>
      </w:tr>
      <w:tr w:rsidR="00EA01C0" w:rsidRPr="00EA01C0" w:rsidTr="00A73440">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EA01C0" w:rsidRDefault="00BB2BBA" w:rsidP="00DA714F">
            <w:pPr>
              <w:numPr>
                <w:ilvl w:val="0"/>
                <w:numId w:val="7"/>
              </w:numPr>
              <w:ind w:left="144" w:hanging="144"/>
              <w:rPr>
                <w:rFonts w:cs="Calibri"/>
              </w:rPr>
            </w:pPr>
            <w:r>
              <w:rPr>
                <w:rFonts w:cs="Calibri"/>
              </w:rPr>
              <w:t xml:space="preserve"> </w:t>
            </w:r>
            <w:r>
              <w:t>gathering information and conducting research to solve business-related problems;</w:t>
            </w:r>
          </w:p>
        </w:tc>
      </w:tr>
      <w:tr w:rsidR="00EA01C0" w:rsidRPr="00EA01C0" w:rsidTr="00A73440">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A01C0" w:rsidRPr="00EA01C0" w:rsidRDefault="00BB2BBA" w:rsidP="00DA714F">
            <w:pPr>
              <w:numPr>
                <w:ilvl w:val="0"/>
                <w:numId w:val="7"/>
              </w:numPr>
              <w:ind w:left="144" w:hanging="144"/>
              <w:rPr>
                <w:rFonts w:cs="Calibri"/>
              </w:rPr>
            </w:pPr>
            <w:r>
              <w:rPr>
                <w:rFonts w:cs="Calibri"/>
              </w:rPr>
              <w:lastRenderedPageBreak/>
              <w:t>communicating effectively within various business contexts; and</w:t>
            </w:r>
          </w:p>
        </w:tc>
      </w:tr>
      <w:tr w:rsidR="00A73440" w:rsidRPr="00EA01C0" w:rsidTr="00A73440">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A73440" w:rsidRPr="00EA01C0" w:rsidRDefault="00BB2BBA" w:rsidP="00DA714F">
            <w:pPr>
              <w:numPr>
                <w:ilvl w:val="0"/>
                <w:numId w:val="7"/>
              </w:numPr>
              <w:ind w:left="144" w:hanging="144"/>
              <w:rPr>
                <w:rFonts w:cs="Calibri"/>
                <w:i/>
              </w:rPr>
            </w:pPr>
            <w:r>
              <w:t>applying knowledge of business concepts and functions in an integrated manner.</w:t>
            </w:r>
          </w:p>
        </w:tc>
      </w:tr>
      <w:tr w:rsidR="00EA01C0" w:rsidRPr="00EA01C0" w:rsidTr="00A73440">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EA01C0" w:rsidRPr="00EA01C0" w:rsidRDefault="00EA01C0" w:rsidP="00EA01C0">
            <w:pPr>
              <w:spacing w:before="60"/>
              <w:rPr>
                <w:rFonts w:cs="Calibri"/>
                <w:b/>
              </w:rPr>
            </w:pPr>
            <w:r w:rsidRPr="00EA01C0">
              <w:rPr>
                <w:rFonts w:cs="Calibri"/>
                <w:b/>
              </w:rPr>
              <w:t>Assessment Instruments for Intended Student Learning Outcomes—</w:t>
            </w:r>
          </w:p>
          <w:p w:rsidR="00EA01C0" w:rsidRPr="00EA01C0" w:rsidRDefault="00EA01C0" w:rsidP="00EA01C0">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EA01C0" w:rsidRPr="00EA01C0" w:rsidRDefault="00EA01C0" w:rsidP="00EA01C0">
            <w:pPr>
              <w:spacing w:before="60" w:after="60"/>
              <w:rPr>
                <w:rFonts w:cs="Calibri"/>
                <w:b/>
              </w:rPr>
            </w:pPr>
            <w:r w:rsidRPr="00EA01C0">
              <w:rPr>
                <w:rFonts w:cs="Calibri"/>
                <w:b/>
              </w:rPr>
              <w:t>Performance Objectives (Targets/Criteria) for Direct Measures:</w:t>
            </w:r>
          </w:p>
        </w:tc>
      </w:tr>
      <w:tr w:rsidR="00EA01C0" w:rsidRPr="00EA01C0" w:rsidTr="00A73440">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AB42B3" w:rsidRDefault="00BB2BBA" w:rsidP="00AB42B3">
            <w:pPr>
              <w:spacing w:before="60" w:after="60"/>
              <w:ind w:left="360"/>
              <w:rPr>
                <w:rFonts w:eastAsia="Times New Roman"/>
                <w:color w:val="1B1B1B"/>
                <w:szCs w:val="24"/>
              </w:rPr>
            </w:pPr>
            <w:r w:rsidRPr="00AB42B3">
              <w:rPr>
                <w:rFonts w:eastAsia="Times New Roman"/>
                <w:color w:val="1B1B1B"/>
                <w:szCs w:val="24"/>
              </w:rPr>
              <w:t xml:space="preserve">Capstone Integrated Business Project </w:t>
            </w:r>
          </w:p>
          <w:p w:rsidR="00BB2BBA" w:rsidRPr="00AB42B3" w:rsidRDefault="00BB2BBA" w:rsidP="00AB42B3">
            <w:pPr>
              <w:spacing w:before="60" w:after="60"/>
              <w:ind w:left="360"/>
              <w:rPr>
                <w:rFonts w:eastAsia="Times New Roman"/>
                <w:color w:val="1B1B1B"/>
                <w:szCs w:val="24"/>
              </w:rPr>
            </w:pPr>
            <w:r w:rsidRPr="00AB42B3">
              <w:rPr>
                <w:rFonts w:eastAsia="Times New Roman"/>
                <w:color w:val="1B1B1B"/>
                <w:szCs w:val="24"/>
              </w:rPr>
              <w:t>Core ISLOs: 1, 2, 3, 4, 5, 6</w:t>
            </w:r>
          </w:p>
          <w:p w:rsidR="00EA01C0" w:rsidRPr="00AB42B3" w:rsidRDefault="003D101D" w:rsidP="00AB42B3">
            <w:pPr>
              <w:spacing w:before="120"/>
              <w:ind w:left="360"/>
              <w:rPr>
                <w:rFonts w:cs="Calibri"/>
                <w:i/>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Direct Measure 1</w:t>
            </w:r>
          </w:p>
          <w:p w:rsidR="001F5C13" w:rsidRPr="00EA01C0" w:rsidRDefault="001F5C13" w:rsidP="00EA01C0">
            <w:pPr>
              <w:rPr>
                <w:rFonts w:cs="Calibri"/>
                <w:i/>
              </w:rPr>
            </w:pPr>
            <w:r>
              <w:rPr>
                <w:rFonts w:eastAsia="Times New Roman"/>
                <w:color w:val="1B1B1B"/>
                <w:szCs w:val="24"/>
              </w:rPr>
              <w:t>Our goal is that 75% of students will be rated at Proficient or higher on an assessment of each Core Intended Student Learning Outcome (ISLO) and each Specialization ISLO.</w:t>
            </w:r>
          </w:p>
        </w:tc>
      </w:tr>
      <w:tr w:rsidR="00EA01C0" w:rsidRPr="00EA01C0" w:rsidTr="00A73440">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AB42B3" w:rsidRDefault="00BB2BBA" w:rsidP="00AB42B3">
            <w:pPr>
              <w:spacing w:before="60" w:after="60"/>
              <w:ind w:left="360"/>
              <w:rPr>
                <w:rFonts w:eastAsia="Times New Roman"/>
                <w:color w:val="1B1B1B"/>
                <w:szCs w:val="24"/>
              </w:rPr>
            </w:pPr>
            <w:r w:rsidRPr="00AB42B3">
              <w:rPr>
                <w:rFonts w:eastAsia="Times New Roman"/>
                <w:color w:val="1B1B1B"/>
                <w:szCs w:val="24"/>
              </w:rPr>
              <w:t xml:space="preserve">Employer Internship Skills Assessment </w:t>
            </w:r>
          </w:p>
          <w:p w:rsidR="00EA01C0" w:rsidRPr="00AB42B3" w:rsidRDefault="00BB2BBA" w:rsidP="00AB42B3">
            <w:pPr>
              <w:spacing w:before="120"/>
              <w:ind w:left="360"/>
              <w:rPr>
                <w:rFonts w:cs="Calibri"/>
                <w:i/>
              </w:rPr>
            </w:pPr>
            <w:r w:rsidRPr="00AB42B3">
              <w:rPr>
                <w:rFonts w:eastAsia="Times New Roman"/>
                <w:color w:val="1B1B1B"/>
                <w:szCs w:val="24"/>
              </w:rPr>
              <w:t>Core ISLOs: 2, 5</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EA01C0" w:rsidRDefault="00EA01C0" w:rsidP="00EA01C0">
            <w:pPr>
              <w:rPr>
                <w:rFonts w:cs="Calibri"/>
                <w:i/>
              </w:rPr>
            </w:pPr>
            <w:r w:rsidRPr="00EA01C0">
              <w:rPr>
                <w:rFonts w:cs="Calibri"/>
                <w:i/>
              </w:rPr>
              <w:t>Objective (Target/Criterion) for Direct Measure 2</w:t>
            </w:r>
          </w:p>
          <w:p w:rsidR="001F5C13" w:rsidRPr="00EA01C0" w:rsidRDefault="001F5C13" w:rsidP="00EA01C0">
            <w:pPr>
              <w:rPr>
                <w:rFonts w:cs="Calibri"/>
                <w:i/>
              </w:rPr>
            </w:pPr>
            <w:r>
              <w:rPr>
                <w:rFonts w:eastAsia="Times New Roman"/>
                <w:szCs w:val="24"/>
              </w:rPr>
              <w:t>Our goal is that 85% students will receive a grade (an employer assessment) equal to 85% or above in their required internship.</w:t>
            </w:r>
          </w:p>
        </w:tc>
      </w:tr>
      <w:tr w:rsidR="00BB2BBA" w:rsidRPr="00EA01C0" w:rsidTr="00A73440">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AB42B3" w:rsidRDefault="00BB2BBA" w:rsidP="00AB42B3">
            <w:pPr>
              <w:spacing w:before="60" w:after="60"/>
              <w:ind w:left="360"/>
              <w:rPr>
                <w:rFonts w:eastAsia="Times New Roman"/>
                <w:color w:val="1B1B1B"/>
                <w:szCs w:val="24"/>
              </w:rPr>
            </w:pPr>
            <w:r w:rsidRPr="00AB42B3">
              <w:rPr>
                <w:rFonts w:eastAsia="Times New Roman"/>
                <w:color w:val="1B1B1B"/>
                <w:szCs w:val="24"/>
              </w:rPr>
              <w:t xml:space="preserve">Comprehensive Examination in </w:t>
            </w:r>
            <w:r w:rsidRPr="00AB42B3">
              <w:rPr>
                <w:rFonts w:eastAsia="Times New Roman"/>
                <w:szCs w:val="24"/>
              </w:rPr>
              <w:t>last semester</w:t>
            </w:r>
            <w:r w:rsidRPr="00AB42B3">
              <w:rPr>
                <w:rFonts w:eastAsia="Times New Roman"/>
                <w:color w:val="1B1B1B"/>
                <w:szCs w:val="24"/>
              </w:rPr>
              <w:t xml:space="preserve"> of program</w:t>
            </w:r>
          </w:p>
          <w:p w:rsidR="00BB2BBA" w:rsidRPr="00AB42B3" w:rsidRDefault="00BB2BBA" w:rsidP="00AB42B3">
            <w:pPr>
              <w:spacing w:before="60" w:after="60"/>
              <w:ind w:left="360"/>
              <w:rPr>
                <w:rFonts w:eastAsia="Times New Roman"/>
                <w:color w:val="1B1B1B"/>
                <w:szCs w:val="24"/>
              </w:rPr>
            </w:pPr>
            <w:r w:rsidRPr="00AB42B3">
              <w:rPr>
                <w:rFonts w:eastAsia="Times New Roman"/>
                <w:color w:val="1B1B1B"/>
                <w:szCs w:val="24"/>
              </w:rPr>
              <w:t>Core ISLOs: 1, 2, 3, 6</w:t>
            </w:r>
          </w:p>
          <w:p w:rsidR="00BB2BBA" w:rsidRPr="00AB42B3" w:rsidRDefault="003D101D" w:rsidP="00AB42B3">
            <w:pPr>
              <w:spacing w:before="60" w:after="60"/>
              <w:ind w:left="360"/>
              <w:rPr>
                <w:rFonts w:eastAsia="Times New Roman"/>
                <w:color w:val="1B1B1B"/>
                <w:szCs w:val="24"/>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Default="00BB2BBA" w:rsidP="00BB2BBA">
            <w:pPr>
              <w:rPr>
                <w:rFonts w:cs="Calibri"/>
                <w:i/>
              </w:rPr>
            </w:pPr>
            <w:r w:rsidRPr="00EA01C0">
              <w:rPr>
                <w:rFonts w:cs="Calibri"/>
                <w:i/>
              </w:rPr>
              <w:t>Objective (Target/Criterion) for Direct Measure 3</w:t>
            </w:r>
          </w:p>
          <w:p w:rsidR="001F5C13" w:rsidRPr="00EA01C0" w:rsidRDefault="001F5C13" w:rsidP="00BB2BBA">
            <w:pPr>
              <w:rPr>
                <w:rFonts w:cs="Calibri"/>
                <w:i/>
              </w:rPr>
            </w:pPr>
            <w:r>
              <w:rPr>
                <w:rFonts w:eastAsia="Times New Roman"/>
                <w:color w:val="1B1B1B"/>
                <w:szCs w:val="24"/>
              </w:rPr>
              <w:t xml:space="preserve">We expect that 90% of students will score average or higher on the Peregrine comprehensive examination of accounting and business skills assessed for each Core ISLOs. </w:t>
            </w:r>
            <w:r w:rsidRPr="003E676D">
              <w:rPr>
                <w:rFonts w:eastAsia="Times New Roman"/>
                <w:color w:val="FF0000"/>
                <w:szCs w:val="24"/>
              </w:rPr>
              <w:t xml:space="preserve"> </w:t>
            </w:r>
            <w:r>
              <w:rPr>
                <w:rFonts w:eastAsia="Times New Roman"/>
                <w:szCs w:val="24"/>
              </w:rPr>
              <w:t>In addition, we expect that 90% of students will score average or higher on each Specialization ISLO assessed through advanced level questions.</w:t>
            </w:r>
          </w:p>
        </w:tc>
      </w:tr>
      <w:tr w:rsidR="00BB2BBA" w:rsidRPr="00EA01C0" w:rsidTr="00A73440">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BB2BBA" w:rsidRPr="00EA01C0" w:rsidRDefault="00BB2BBA" w:rsidP="00BB2BBA">
            <w:pPr>
              <w:spacing w:before="60"/>
              <w:rPr>
                <w:rFonts w:cs="Calibri"/>
                <w:b/>
              </w:rPr>
            </w:pPr>
            <w:r w:rsidRPr="00EA01C0">
              <w:rPr>
                <w:rFonts w:cs="Calibri"/>
                <w:b/>
              </w:rPr>
              <w:t>Assessment Instruments for Intended Student Learning Outcomes—</w:t>
            </w:r>
          </w:p>
          <w:p w:rsidR="00BB2BBA" w:rsidRPr="00EA01C0" w:rsidRDefault="00BB2BBA" w:rsidP="00BB2BBA">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BB2BBA" w:rsidRPr="00EA01C0" w:rsidRDefault="00BB2BBA" w:rsidP="00BB2BBA">
            <w:pPr>
              <w:spacing w:before="60" w:after="60"/>
              <w:rPr>
                <w:rFonts w:cs="Calibri"/>
                <w:b/>
              </w:rPr>
            </w:pPr>
            <w:r w:rsidRPr="00EA01C0">
              <w:rPr>
                <w:rFonts w:cs="Calibri"/>
                <w:b/>
              </w:rPr>
              <w:t>Performance Objectives (Targets/Criteria) for Indirect Measures:</w:t>
            </w:r>
          </w:p>
        </w:tc>
      </w:tr>
      <w:tr w:rsidR="00BB2BBA" w:rsidRPr="00EA01C0" w:rsidTr="00A73440">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BB2BBA" w:rsidRPr="00AB42B3" w:rsidRDefault="00BB2BBA" w:rsidP="00AB42B3">
            <w:pPr>
              <w:spacing w:before="60" w:after="60"/>
              <w:ind w:left="360"/>
              <w:rPr>
                <w:rFonts w:cs="Calibri"/>
                <w:i/>
              </w:rPr>
            </w:pPr>
            <w:r w:rsidRPr="007A4913">
              <w:t>Student Skill Survey</w:t>
            </w:r>
            <w:r w:rsidRPr="00AB42B3">
              <w:rPr>
                <w:rFonts w:cs="Calibri"/>
                <w:i/>
              </w:rPr>
              <w:t xml:space="preserve"> </w:t>
            </w:r>
          </w:p>
          <w:p w:rsidR="00BB2BBA" w:rsidRPr="00AB42B3" w:rsidRDefault="00BB2BBA" w:rsidP="00AB42B3">
            <w:pPr>
              <w:spacing w:before="60" w:after="60"/>
              <w:ind w:left="360"/>
              <w:rPr>
                <w:rFonts w:eastAsia="Times New Roman"/>
                <w:color w:val="1B1B1B"/>
                <w:szCs w:val="24"/>
              </w:rPr>
            </w:pPr>
            <w:r w:rsidRPr="00AB42B3">
              <w:rPr>
                <w:rFonts w:eastAsia="Times New Roman"/>
                <w:color w:val="1B1B1B"/>
                <w:szCs w:val="24"/>
              </w:rPr>
              <w:t>Core ISLOs: 1, 2, 3, 4, 5, 6</w:t>
            </w:r>
          </w:p>
          <w:p w:rsidR="00BB2BBA" w:rsidRPr="00AB42B3" w:rsidRDefault="00723A92" w:rsidP="00AB42B3">
            <w:pPr>
              <w:spacing w:before="120"/>
              <w:ind w:left="360"/>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BB2BBA" w:rsidRDefault="00BB2BBA" w:rsidP="00BB2BBA">
            <w:pPr>
              <w:rPr>
                <w:rFonts w:cs="Calibri"/>
                <w:i/>
              </w:rPr>
            </w:pPr>
            <w:r w:rsidRPr="00EA01C0">
              <w:rPr>
                <w:rFonts w:cs="Calibri"/>
                <w:i/>
              </w:rPr>
              <w:t>Objective (Target/Criterion) for Indirect Measure 1</w:t>
            </w:r>
          </w:p>
          <w:p w:rsidR="00974C6E" w:rsidRPr="00EA01C0" w:rsidRDefault="00974C6E" w:rsidP="00BB2BBA">
            <w:pPr>
              <w:rPr>
                <w:rFonts w:cs="Calibri"/>
                <w:i/>
              </w:rPr>
            </w:pPr>
            <w:r>
              <w:rPr>
                <w:rFonts w:eastAsia="Times New Roman"/>
                <w:szCs w:val="24"/>
              </w:rPr>
              <w:t xml:space="preserve">A majority of students will rate their business skill level at average or higher on a departmental survey that will be administered in the capstone course. The survey asks students to </w:t>
            </w:r>
            <w:proofErr w:type="spellStart"/>
            <w:r>
              <w:rPr>
                <w:rFonts w:eastAsia="Times New Roman"/>
                <w:szCs w:val="24"/>
              </w:rPr>
              <w:t>assesss</w:t>
            </w:r>
            <w:proofErr w:type="spellEnd"/>
            <w:r>
              <w:rPr>
                <w:rFonts w:eastAsia="Times New Roman"/>
                <w:szCs w:val="24"/>
              </w:rPr>
              <w:t xml:space="preserve"> their competence relative to both core ISLOs as well as specialization ISLOs.</w:t>
            </w:r>
          </w:p>
        </w:tc>
      </w:tr>
      <w:tr w:rsidR="00BB2BBA" w:rsidRPr="00EA01C0" w:rsidTr="00A73440">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BB2BBA" w:rsidRDefault="00BB2BBA" w:rsidP="00AB42B3">
            <w:pPr>
              <w:spacing w:before="60" w:after="60"/>
              <w:ind w:left="360"/>
            </w:pPr>
            <w:r w:rsidRPr="00543179">
              <w:t xml:space="preserve">Student Learning Outcomes Personal </w:t>
            </w:r>
            <w:r>
              <w:t xml:space="preserve">Knowledge </w:t>
            </w:r>
            <w:r w:rsidRPr="00543179">
              <w:t>Growth Survey</w:t>
            </w:r>
          </w:p>
          <w:p w:rsidR="00BB2BBA" w:rsidRPr="00AB42B3" w:rsidRDefault="00BB2BBA" w:rsidP="00AB42B3">
            <w:pPr>
              <w:spacing w:before="60" w:after="60"/>
              <w:ind w:left="360"/>
              <w:rPr>
                <w:rFonts w:eastAsia="Times New Roman"/>
                <w:color w:val="1B1B1B"/>
                <w:szCs w:val="24"/>
              </w:rPr>
            </w:pPr>
            <w:r w:rsidRPr="00AB42B3">
              <w:rPr>
                <w:rFonts w:eastAsia="Times New Roman"/>
                <w:color w:val="1B1B1B"/>
                <w:szCs w:val="24"/>
              </w:rPr>
              <w:t>Core ISLOs: 1, 2, 3, 4, 5, 6</w:t>
            </w:r>
          </w:p>
          <w:p w:rsidR="00BB2BBA" w:rsidRPr="00AB42B3" w:rsidRDefault="00723A92" w:rsidP="00AB42B3">
            <w:pPr>
              <w:spacing w:before="120"/>
              <w:ind w:left="360"/>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BB2BBA" w:rsidRDefault="00BB2BBA" w:rsidP="00BB2BBA">
            <w:pPr>
              <w:rPr>
                <w:rFonts w:cs="Calibri"/>
                <w:i/>
              </w:rPr>
            </w:pPr>
            <w:r w:rsidRPr="00EA01C0">
              <w:rPr>
                <w:rFonts w:cs="Calibri"/>
                <w:i/>
              </w:rPr>
              <w:t>Objective (Target/Criterion) for Indirect Measure 2</w:t>
            </w:r>
          </w:p>
          <w:p w:rsidR="00974C6E" w:rsidRPr="00EA01C0" w:rsidRDefault="00974C6E" w:rsidP="00BB2BBA">
            <w:pPr>
              <w:rPr>
                <w:rFonts w:cs="Calibri"/>
                <w:i/>
              </w:rPr>
            </w:pPr>
            <w:r w:rsidRPr="002968AD">
              <w:t xml:space="preserve">We expect that 90% of Business students would self-report at least an Average or higher skill level when responding to the </w:t>
            </w:r>
            <w:r>
              <w:t xml:space="preserve">core ISLOs and specialized </w:t>
            </w:r>
            <w:r w:rsidRPr="002968AD">
              <w:t xml:space="preserve">program </w:t>
            </w:r>
            <w:r>
              <w:t xml:space="preserve">ISLOs assessed in the </w:t>
            </w:r>
            <w:r w:rsidRPr="002968AD">
              <w:t>Personal Knowledge Growth Survey</w:t>
            </w:r>
            <w:r>
              <w:t>. The survey asks students to</w:t>
            </w:r>
            <w:r w:rsidRPr="002968AD">
              <w:t xml:space="preserve"> assess their growth in </w:t>
            </w:r>
            <w:r>
              <w:t>d</w:t>
            </w:r>
            <w:r w:rsidRPr="002968AD">
              <w:rPr>
                <w:bCs/>
              </w:rPr>
              <w:t xml:space="preserve">emonstrating content knowledge of core business concepts, as well as specialized knowledge appropriate to the business administration profession, and the </w:t>
            </w:r>
            <w:r w:rsidRPr="002968AD">
              <w:rPr>
                <w:bCs/>
              </w:rPr>
              <w:lastRenderedPageBreak/>
              <w:t>ability to integrate this knowledge to produce, analyze and apply financial information for decision-making</w:t>
            </w:r>
            <w:r w:rsidRPr="002968AD">
              <w:rPr>
                <w:b/>
                <w:bCs/>
              </w:rPr>
              <w:t>.</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BB2BBA" w:rsidRPr="00EA01C0" w:rsidRDefault="007D27E9" w:rsidP="00BB2BBA">
            <w:pPr>
              <w:spacing w:before="60" w:after="60"/>
              <w:jc w:val="center"/>
              <w:rPr>
                <w:b/>
                <w:i/>
              </w:rPr>
            </w:pPr>
            <w:r>
              <w:rPr>
                <w:b/>
              </w:rPr>
              <w:lastRenderedPageBreak/>
              <w:t xml:space="preserve">Assessment Results: Business Administration </w:t>
            </w:r>
            <w:r w:rsidR="00CB76C3">
              <w:rPr>
                <w:b/>
              </w:rPr>
              <w:t>– General Business</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B2BBA" w:rsidRPr="00EA01C0" w:rsidRDefault="00BB2BBA" w:rsidP="00BB2BBA">
            <w:pPr>
              <w:spacing w:before="60" w:after="60"/>
              <w:rPr>
                <w:rFonts w:cs="Calibri"/>
              </w:rPr>
            </w:pPr>
            <w:r w:rsidRPr="00EA01C0">
              <w:rPr>
                <w:rFonts w:cs="Calibri"/>
                <w:b/>
              </w:rPr>
              <w:t>Summary of Results from Implementing Direct Measures of Student Learning:</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ED5909" w:rsidRDefault="00BB2BBA" w:rsidP="00ED5909">
            <w:pPr>
              <w:spacing w:before="60" w:after="60"/>
              <w:rPr>
                <w:rFonts w:cs="Calibri"/>
              </w:rPr>
            </w:pPr>
            <w:r w:rsidRPr="00EA01C0">
              <w:rPr>
                <w:rFonts w:cs="Calibri"/>
                <w:i/>
              </w:rPr>
              <w:t>Summary of Results for Direct Measure 1</w:t>
            </w:r>
            <w:r w:rsidR="00ED5909">
              <w:rPr>
                <w:rFonts w:cs="Calibri"/>
              </w:rPr>
              <w:t>: Student performance was rated</w:t>
            </w:r>
            <w:r w:rsidR="00ED5909">
              <w:rPr>
                <w:rFonts w:eastAsia="Times New Roman"/>
                <w:color w:val="1B1B1B"/>
                <w:szCs w:val="24"/>
              </w:rPr>
              <w:t xml:space="preserve"> at Proficient or higher on an assessment of each Core Intended Student Learning Outcome (ISLO) and each Specialization ISLO with the exception of our Core ISLO for application of quantitative methods and effective communication </w:t>
            </w:r>
            <w:r w:rsidR="00ED5909">
              <w:rPr>
                <w:rFonts w:cs="Calibri"/>
              </w:rPr>
              <w:t xml:space="preserve">within various business contexts. Our assessment for this Core ISLO indicated that 69% of students scored Proficient or higher on application of quantitative methods, so we missed meeting this standard. Our assessment of effective communication within various business contexts indicated that 69% of students met this standard. In this case, we believe that our assessment of this standard is too narrow to reflect the variety of business contexts that are expected of business students and relies too heavily on a research paper rather than the broad range of business communication that would ordinarily be required. </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EA01C0" w:rsidRDefault="00BB2BBA" w:rsidP="00AB42B3">
            <w:pPr>
              <w:rPr>
                <w:rFonts w:cs="Calibri"/>
              </w:rPr>
            </w:pPr>
            <w:r w:rsidRPr="00EA01C0">
              <w:rPr>
                <w:rFonts w:cs="Calibri"/>
                <w:i/>
              </w:rPr>
              <w:t>Summary of Results for Direct Measure 2</w:t>
            </w:r>
            <w:r w:rsidR="00F40BEA">
              <w:rPr>
                <w:rFonts w:cs="Calibri"/>
                <w:i/>
              </w:rPr>
              <w:t xml:space="preserve">: </w:t>
            </w:r>
            <w:r w:rsidR="00F40BEA" w:rsidRPr="00572616">
              <w:rPr>
                <w:rFonts w:cs="Calibri"/>
              </w:rPr>
              <w:t xml:space="preserve">Internship results indicate that 67% of students earned an employer assessment of 85% or higher. This may be </w:t>
            </w:r>
            <w:proofErr w:type="gramStart"/>
            <w:r w:rsidR="00F40BEA" w:rsidRPr="00572616">
              <w:rPr>
                <w:rFonts w:cs="Calibri"/>
              </w:rPr>
              <w:t>reflect</w:t>
            </w:r>
            <w:proofErr w:type="gramEnd"/>
            <w:r w:rsidR="00F40BEA" w:rsidRPr="00572616">
              <w:rPr>
                <w:rFonts w:cs="Calibri"/>
              </w:rPr>
              <w:t xml:space="preserve"> the fact that internship numbers</w:t>
            </w:r>
            <w:r w:rsidR="00572616">
              <w:rPr>
                <w:rFonts w:cs="Calibri"/>
              </w:rPr>
              <w:t xml:space="preserve"> were low during this period. (n</w:t>
            </w:r>
            <w:r w:rsidR="00F40BEA" w:rsidRPr="00572616">
              <w:rPr>
                <w:rFonts w:cs="Calibri"/>
              </w:rPr>
              <w:t>=6)</w:t>
            </w:r>
            <w:r w:rsidR="00B461D2" w:rsidRPr="00572616">
              <w:rPr>
                <w:rFonts w:cs="Calibri"/>
              </w:rPr>
              <w:t xml:space="preserve"> This goal was not met.</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EA01C0" w:rsidRDefault="00BB2BBA" w:rsidP="007B38DC">
            <w:pPr>
              <w:rPr>
                <w:rFonts w:cs="Calibri"/>
              </w:rPr>
            </w:pPr>
            <w:r w:rsidRPr="00EA01C0">
              <w:rPr>
                <w:rFonts w:cs="Calibri"/>
                <w:i/>
              </w:rPr>
              <w:t>Summary of Results for Direct Measure 3</w:t>
            </w:r>
            <w:r w:rsidR="007B38DC">
              <w:rPr>
                <w:rFonts w:cs="Calibri"/>
                <w:i/>
              </w:rPr>
              <w:t xml:space="preserve">: </w:t>
            </w:r>
            <w:r w:rsidR="007B38DC" w:rsidRPr="007B38DC">
              <w:rPr>
                <w:rFonts w:cs="Calibri"/>
              </w:rPr>
              <w:t xml:space="preserve">100% of Business Administration students – General Business achieved a score of Average or higher </w:t>
            </w:r>
            <w:r w:rsidR="007B38DC" w:rsidRPr="007B38DC">
              <w:rPr>
                <w:rFonts w:eastAsia="Times New Roman"/>
                <w:color w:val="1B1B1B"/>
                <w:szCs w:val="24"/>
              </w:rPr>
              <w:t>on the Peregrine comprehensive examination of accounting and business skills assessed for each Core ISLOs.</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BB2BBA" w:rsidRPr="00EA01C0" w:rsidRDefault="00BB2BBA" w:rsidP="00BB2BBA">
            <w:pPr>
              <w:spacing w:before="60" w:after="60"/>
              <w:rPr>
                <w:rFonts w:cs="Calibri"/>
              </w:rPr>
            </w:pPr>
            <w:r w:rsidRPr="00EA01C0">
              <w:rPr>
                <w:rFonts w:cs="Calibri"/>
                <w:b/>
              </w:rPr>
              <w:t>Summary of Results from Implementing Indirect Measures of Student Learning:</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763D3C" w:rsidRDefault="00BB2BBA" w:rsidP="00763D3C">
            <w:pPr>
              <w:spacing w:before="60" w:after="60"/>
              <w:rPr>
                <w:rFonts w:cs="Calibri"/>
              </w:rPr>
            </w:pPr>
            <w:r w:rsidRPr="00EA01C0">
              <w:rPr>
                <w:rFonts w:cs="Calibri"/>
                <w:i/>
              </w:rPr>
              <w:t>Summary of Results for Indirect Measure 1</w:t>
            </w:r>
            <w:r w:rsidR="00763D3C">
              <w:rPr>
                <w:rFonts w:cs="Calibri"/>
              </w:rPr>
              <w:t xml:space="preserve">: </w:t>
            </w:r>
            <w:r w:rsidR="00763D3C">
              <w:rPr>
                <w:rFonts w:eastAsia="Times New Roman"/>
                <w:szCs w:val="24"/>
              </w:rPr>
              <w:t>For the academic year 2015-16, a majority of students rated themselves at least average in all categories relative to ISLOs; therefore, this standard is met.</w:t>
            </w:r>
          </w:p>
        </w:tc>
      </w:tr>
      <w:tr w:rsidR="00BB2BBA" w:rsidRPr="00EA01C0"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BB2BBA" w:rsidRPr="00763D3C" w:rsidRDefault="00BB2BBA" w:rsidP="00763D3C">
            <w:pPr>
              <w:spacing w:before="60" w:after="60"/>
              <w:rPr>
                <w:rFonts w:cs="Calibri"/>
              </w:rPr>
            </w:pPr>
            <w:r w:rsidRPr="00EA01C0">
              <w:rPr>
                <w:rFonts w:cs="Calibri"/>
                <w:i/>
              </w:rPr>
              <w:t>Summary of Results for Indirect Measure 2</w:t>
            </w:r>
            <w:r w:rsidR="00763D3C">
              <w:rPr>
                <w:rFonts w:cs="Calibri"/>
              </w:rPr>
              <w:t xml:space="preserve">: </w:t>
            </w:r>
            <w:r w:rsidR="00763D3C">
              <w:t xml:space="preserve">For the 2015-16 academic year, all students perceived at least average growth relative to the core ISLOs; therefore, this standard is met. </w:t>
            </w:r>
          </w:p>
        </w:tc>
      </w:tr>
      <w:tr w:rsidR="00BB2BBA"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BB2BBA" w:rsidRPr="0078628A" w:rsidRDefault="00BB2BBA" w:rsidP="00BB2BBA">
            <w:pPr>
              <w:spacing w:before="60" w:after="60"/>
              <w:ind w:left="144" w:hanging="144"/>
              <w:rPr>
                <w:rFonts w:cs="Calibri"/>
                <w:b/>
              </w:rPr>
            </w:pPr>
            <w:r w:rsidRPr="0078628A">
              <w:rPr>
                <w:rFonts w:cs="Calibri"/>
                <w:b/>
              </w:rPr>
              <w:t>Summary of Achievement of Intended Student Learning Outcomes:</w:t>
            </w:r>
          </w:p>
        </w:tc>
      </w:tr>
      <w:tr w:rsidR="00BB2BBA"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BB2BBA" w:rsidRPr="00D84957" w:rsidRDefault="00BB2BBA" w:rsidP="00BB2BBA">
            <w:pPr>
              <w:jc w:val="center"/>
              <w:rPr>
                <w:b/>
              </w:rPr>
            </w:pPr>
            <w:r w:rsidRPr="00D84957">
              <w:rPr>
                <w:b/>
              </w:rPr>
              <w:t>Intended Student Learning Outcomes</w:t>
            </w:r>
          </w:p>
        </w:tc>
        <w:tc>
          <w:tcPr>
            <w:tcW w:w="9792" w:type="dxa"/>
            <w:gridSpan w:val="10"/>
            <w:tcBorders>
              <w:bottom w:val="single" w:sz="4" w:space="0" w:color="auto"/>
            </w:tcBorders>
            <w:shd w:val="clear" w:color="auto" w:fill="auto"/>
            <w:vAlign w:val="center"/>
          </w:tcPr>
          <w:p w:rsidR="00BB2BBA" w:rsidRPr="00D84957" w:rsidRDefault="00BB2BBA" w:rsidP="00BB2BBA">
            <w:pPr>
              <w:jc w:val="center"/>
              <w:rPr>
                <w:b/>
              </w:rPr>
            </w:pPr>
            <w:r w:rsidRPr="00D84957">
              <w:rPr>
                <w:b/>
              </w:rPr>
              <w:t>Learning Assessment Measures</w:t>
            </w:r>
          </w:p>
        </w:tc>
      </w:tr>
      <w:tr w:rsidR="00BB2BBA"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BB2BBA" w:rsidRDefault="00BB2BBA" w:rsidP="00BB2BBA">
            <w:pPr>
              <w:jc w:val="center"/>
            </w:pPr>
            <w:r w:rsidRPr="00D84957">
              <w:rPr>
                <w:rFonts w:cs="Calibri"/>
                <w:b/>
              </w:rPr>
              <w:t>Program ISLOs</w:t>
            </w:r>
          </w:p>
        </w:tc>
        <w:tc>
          <w:tcPr>
            <w:tcW w:w="1224" w:type="dxa"/>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Indirect Measure 3</w:t>
            </w:r>
          </w:p>
        </w:tc>
        <w:tc>
          <w:tcPr>
            <w:tcW w:w="1224" w:type="dxa"/>
            <w:gridSpan w:val="2"/>
            <w:shd w:val="clear" w:color="auto" w:fill="DBE5F1"/>
            <w:vAlign w:val="center"/>
          </w:tcPr>
          <w:p w:rsidR="00BB2BBA" w:rsidRPr="00D84957" w:rsidRDefault="00BB2BBA" w:rsidP="00BB2BBA">
            <w:pPr>
              <w:spacing w:before="60" w:after="60"/>
              <w:jc w:val="center"/>
              <w:rPr>
                <w:b/>
                <w:i/>
                <w:sz w:val="18"/>
                <w:szCs w:val="18"/>
              </w:rPr>
            </w:pPr>
            <w:r w:rsidRPr="00D84957">
              <w:rPr>
                <w:b/>
                <w:i/>
                <w:sz w:val="18"/>
                <w:szCs w:val="18"/>
              </w:rPr>
              <w:t>Indirect Measure 4</w:t>
            </w:r>
          </w:p>
        </w:tc>
      </w:tr>
      <w:tr w:rsidR="00BB2BBA"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BB2BBA" w:rsidRDefault="00BB2BBA" w:rsidP="00BB2BBA">
            <w:pPr>
              <w:jc w:val="center"/>
            </w:pPr>
          </w:p>
        </w:tc>
        <w:tc>
          <w:tcPr>
            <w:tcW w:w="1224" w:type="dxa"/>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BB2BBA" w:rsidRPr="00D84957" w:rsidRDefault="00BB2BBA" w:rsidP="00BB2BBA">
            <w:pPr>
              <w:spacing w:before="60" w:after="60"/>
              <w:jc w:val="center"/>
              <w:rPr>
                <w:sz w:val="18"/>
                <w:szCs w:val="18"/>
              </w:rPr>
            </w:pPr>
            <w:r w:rsidRPr="00D84957">
              <w:rPr>
                <w:b/>
                <w:sz w:val="18"/>
                <w:szCs w:val="18"/>
              </w:rPr>
              <w:t>Performance Target Was…</w:t>
            </w:r>
          </w:p>
        </w:tc>
      </w:tr>
      <w:tr w:rsidR="00BB2BBA"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B2BBA" w:rsidRPr="00055CF8" w:rsidRDefault="00BB2BBA" w:rsidP="00AB42B3">
            <w:pPr>
              <w:rPr>
                <w:rFonts w:cs="Calibri"/>
              </w:rPr>
            </w:pPr>
            <w:r w:rsidRPr="00D84957">
              <w:rPr>
                <w:rFonts w:cs="Calibri"/>
                <w:i/>
              </w:rPr>
              <w:t>Program Learning Outcome 1</w:t>
            </w:r>
          </w:p>
          <w:p w:rsidR="00055CF8" w:rsidRPr="00AB42B3" w:rsidRDefault="00055CF8" w:rsidP="00AB42B3">
            <w:pPr>
              <w:rPr>
                <w:rFonts w:cs="Calibri"/>
              </w:rPr>
            </w:pPr>
            <w:r>
              <w:lastRenderedPageBreak/>
              <w:t>applying quantitative and technology-based tools to effectively support business decisions</w:t>
            </w:r>
          </w:p>
        </w:tc>
        <w:tc>
          <w:tcPr>
            <w:tcW w:w="1224" w:type="dxa"/>
            <w:shd w:val="clear" w:color="auto" w:fill="auto"/>
            <w:tcMar>
              <w:top w:w="72" w:type="dxa"/>
              <w:bottom w:w="72" w:type="dxa"/>
            </w:tcMar>
            <w:vAlign w:val="center"/>
          </w:tcPr>
          <w:p w:rsidR="00BB2BBA" w:rsidRPr="00CC66BB" w:rsidRDefault="00CC66BB" w:rsidP="00BB2BBA">
            <w:pPr>
              <w:jc w:val="center"/>
              <w:rPr>
                <w:sz w:val="16"/>
              </w:rPr>
            </w:pPr>
            <w:r w:rsidRPr="00CC66BB">
              <w:rPr>
                <w:sz w:val="16"/>
              </w:rPr>
              <w:lastRenderedPageBreak/>
              <w:t xml:space="preserve">ISLO </w:t>
            </w:r>
          </w:p>
          <w:p w:rsidR="00CC66BB" w:rsidRPr="00CC66BB" w:rsidRDefault="00CC66BB" w:rsidP="00BB2BBA">
            <w:pPr>
              <w:jc w:val="center"/>
              <w:rPr>
                <w:sz w:val="16"/>
              </w:rPr>
            </w:pPr>
            <w:r w:rsidRPr="00CC66BB">
              <w:rPr>
                <w:sz w:val="16"/>
              </w:rPr>
              <w:t>Not Met</w:t>
            </w:r>
          </w:p>
          <w:p w:rsidR="00CC66BB" w:rsidRDefault="00CC66BB" w:rsidP="00BB2BBA">
            <w:pPr>
              <w:jc w:val="center"/>
            </w:pPr>
            <w:r w:rsidRPr="00CC66BB">
              <w:rPr>
                <w:sz w:val="16"/>
              </w:rPr>
              <w:lastRenderedPageBreak/>
              <w:t>69%</w:t>
            </w:r>
          </w:p>
        </w:tc>
        <w:tc>
          <w:tcPr>
            <w:tcW w:w="1224" w:type="dxa"/>
            <w:shd w:val="clear" w:color="auto" w:fill="auto"/>
            <w:tcMar>
              <w:top w:w="72" w:type="dxa"/>
              <w:bottom w:w="72" w:type="dxa"/>
            </w:tcMar>
            <w:vAlign w:val="center"/>
          </w:tcPr>
          <w:p w:rsidR="00BB2BBA" w:rsidRDefault="00BB2BBA" w:rsidP="00BB2BBA">
            <w:pPr>
              <w:jc w:val="center"/>
            </w:pPr>
          </w:p>
        </w:tc>
        <w:tc>
          <w:tcPr>
            <w:tcW w:w="1224" w:type="dxa"/>
            <w:gridSpan w:val="2"/>
            <w:shd w:val="clear" w:color="auto" w:fill="auto"/>
            <w:tcMar>
              <w:top w:w="72" w:type="dxa"/>
              <w:bottom w:w="72" w:type="dxa"/>
            </w:tcMar>
            <w:vAlign w:val="center"/>
          </w:tcPr>
          <w:p w:rsidR="004C7597" w:rsidRPr="002C0C51" w:rsidRDefault="004C7597" w:rsidP="004C7597">
            <w:pPr>
              <w:jc w:val="center"/>
              <w:rPr>
                <w:sz w:val="16"/>
              </w:rPr>
            </w:pPr>
            <w:r w:rsidRPr="002C0C51">
              <w:rPr>
                <w:sz w:val="16"/>
              </w:rPr>
              <w:t>Met</w:t>
            </w:r>
          </w:p>
          <w:p w:rsidR="004C7597" w:rsidRDefault="004C7597" w:rsidP="004C7597">
            <w:pPr>
              <w:jc w:val="center"/>
            </w:pPr>
            <w:r w:rsidRPr="002C0C51">
              <w:rPr>
                <w:sz w:val="16"/>
              </w:rPr>
              <w:t>100%</w:t>
            </w:r>
          </w:p>
        </w:tc>
        <w:tc>
          <w:tcPr>
            <w:tcW w:w="1224" w:type="dxa"/>
            <w:shd w:val="clear" w:color="auto" w:fill="auto"/>
            <w:tcMar>
              <w:top w:w="72" w:type="dxa"/>
              <w:bottom w:w="72" w:type="dxa"/>
            </w:tcMar>
            <w:vAlign w:val="center"/>
          </w:tcPr>
          <w:p w:rsidR="00BB2BBA" w:rsidRPr="00763D3C" w:rsidRDefault="00B67EEF" w:rsidP="00BB2BBA">
            <w:pPr>
              <w:jc w:val="center"/>
              <w:rPr>
                <w:sz w:val="16"/>
              </w:rPr>
            </w:pPr>
            <w:r w:rsidRPr="00763D3C">
              <w:rPr>
                <w:sz w:val="16"/>
              </w:rPr>
              <w:t>N/A</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BB2BBA" w:rsidRPr="00763D3C" w:rsidRDefault="00374475" w:rsidP="00374475">
            <w:pPr>
              <w:jc w:val="center"/>
              <w:rPr>
                <w:sz w:val="16"/>
              </w:rPr>
            </w:pPr>
            <w:r>
              <w:rPr>
                <w:sz w:val="16"/>
              </w:rPr>
              <w:t>9</w:t>
            </w:r>
            <w:r w:rsidR="00383B23" w:rsidRPr="002C0C51">
              <w:rPr>
                <w:sz w:val="16"/>
              </w:rPr>
              <w:t>1%</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BB2BBA" w:rsidRPr="00763D3C"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BB2BBA" w:rsidRPr="00763D3C" w:rsidRDefault="00B67EEF" w:rsidP="00BB2BBA">
            <w:pPr>
              <w:jc w:val="center"/>
              <w:rPr>
                <w:sz w:val="16"/>
              </w:rPr>
            </w:pPr>
            <w:r w:rsidRPr="00763D3C">
              <w:rPr>
                <w:sz w:val="16"/>
              </w:rPr>
              <w:t>N/A</w:t>
            </w:r>
          </w:p>
        </w:tc>
        <w:tc>
          <w:tcPr>
            <w:tcW w:w="1224" w:type="dxa"/>
            <w:gridSpan w:val="2"/>
            <w:shd w:val="clear" w:color="auto" w:fill="auto"/>
            <w:tcMar>
              <w:top w:w="72" w:type="dxa"/>
              <w:bottom w:w="72" w:type="dxa"/>
            </w:tcMar>
            <w:vAlign w:val="center"/>
          </w:tcPr>
          <w:p w:rsidR="00BB2BBA" w:rsidRPr="00763D3C" w:rsidRDefault="00B67EEF" w:rsidP="00BB2BBA">
            <w:pPr>
              <w:jc w:val="center"/>
              <w:rPr>
                <w:sz w:val="16"/>
              </w:rPr>
            </w:pPr>
            <w:r w:rsidRPr="00763D3C">
              <w:rPr>
                <w:sz w:val="16"/>
              </w:rPr>
              <w:t>N/A</w:t>
            </w:r>
          </w:p>
        </w:tc>
      </w:tr>
      <w:tr w:rsidR="00383B23"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83B23" w:rsidRPr="00055CF8" w:rsidRDefault="00383B23" w:rsidP="00383B23">
            <w:pPr>
              <w:rPr>
                <w:rFonts w:cs="Calibri"/>
              </w:rPr>
            </w:pPr>
            <w:r>
              <w:rPr>
                <w:rFonts w:cs="Calibri"/>
                <w:i/>
              </w:rPr>
              <w:lastRenderedPageBreak/>
              <w:t>Program Learning Outcome 2</w:t>
            </w:r>
          </w:p>
          <w:p w:rsidR="00383B23" w:rsidRPr="00AB42B3" w:rsidRDefault="00383B23" w:rsidP="00383B23">
            <w:pPr>
              <w:rPr>
                <w:rFonts w:cs="Calibri"/>
              </w:rPr>
            </w:pPr>
            <w:r>
              <w:t>demonstrating knowledge of the functional areas of Business</w:t>
            </w:r>
          </w:p>
        </w:tc>
        <w:tc>
          <w:tcPr>
            <w:tcW w:w="1224" w:type="dxa"/>
            <w:shd w:val="clear" w:color="auto" w:fill="auto"/>
            <w:tcMar>
              <w:top w:w="72" w:type="dxa"/>
              <w:bottom w:w="72" w:type="dxa"/>
            </w:tcMar>
            <w:vAlign w:val="center"/>
          </w:tcPr>
          <w:p w:rsidR="00383B23" w:rsidRPr="00CC66BB" w:rsidRDefault="00383B23" w:rsidP="00383B23">
            <w:pPr>
              <w:jc w:val="center"/>
              <w:rPr>
                <w:sz w:val="16"/>
              </w:rPr>
            </w:pPr>
            <w:r w:rsidRPr="00CC66BB">
              <w:rPr>
                <w:sz w:val="16"/>
              </w:rPr>
              <w:t xml:space="preserve">ISLO </w:t>
            </w:r>
          </w:p>
          <w:p w:rsidR="00383B23" w:rsidRPr="00CC66BB" w:rsidRDefault="00383B23" w:rsidP="00383B23">
            <w:pPr>
              <w:jc w:val="center"/>
              <w:rPr>
                <w:sz w:val="16"/>
              </w:rPr>
            </w:pPr>
            <w:r w:rsidRPr="00CC66BB">
              <w:rPr>
                <w:sz w:val="16"/>
              </w:rPr>
              <w:t xml:space="preserve"> Met</w:t>
            </w:r>
          </w:p>
          <w:p w:rsidR="00383B23" w:rsidRDefault="002669BB" w:rsidP="002669BB">
            <w:pPr>
              <w:jc w:val="center"/>
            </w:pPr>
            <w:r>
              <w:rPr>
                <w:sz w:val="16"/>
              </w:rPr>
              <w:t>100</w:t>
            </w:r>
            <w:r w:rsidR="00383B23" w:rsidRPr="00CC66BB">
              <w:rPr>
                <w:sz w:val="16"/>
              </w:rPr>
              <w:t>%</w:t>
            </w:r>
          </w:p>
        </w:tc>
        <w:tc>
          <w:tcPr>
            <w:tcW w:w="1224" w:type="dxa"/>
            <w:shd w:val="clear" w:color="auto" w:fill="auto"/>
            <w:tcMar>
              <w:top w:w="72" w:type="dxa"/>
              <w:bottom w:w="72" w:type="dxa"/>
            </w:tcMar>
            <w:vAlign w:val="center"/>
          </w:tcPr>
          <w:p w:rsidR="00383B23" w:rsidRDefault="00383B23" w:rsidP="00383B23">
            <w:pPr>
              <w:jc w:val="center"/>
              <w:rPr>
                <w:sz w:val="16"/>
              </w:rPr>
            </w:pPr>
            <w:r>
              <w:rPr>
                <w:sz w:val="16"/>
              </w:rPr>
              <w:t>ISLO</w:t>
            </w:r>
          </w:p>
          <w:p w:rsidR="00383B23" w:rsidRPr="00B461D2" w:rsidRDefault="00383B23" w:rsidP="00383B23">
            <w:pPr>
              <w:jc w:val="center"/>
              <w:rPr>
                <w:sz w:val="16"/>
              </w:rPr>
            </w:pPr>
            <w:r w:rsidRPr="00B461D2">
              <w:rPr>
                <w:sz w:val="16"/>
              </w:rPr>
              <w:t>Not met</w:t>
            </w:r>
          </w:p>
          <w:p w:rsidR="00383B23" w:rsidRDefault="00383B23" w:rsidP="00383B23">
            <w:pPr>
              <w:jc w:val="center"/>
            </w:pPr>
            <w:r w:rsidRPr="00B461D2">
              <w:rPr>
                <w:sz w:val="16"/>
              </w:rPr>
              <w:t>67%</w:t>
            </w:r>
          </w:p>
        </w:tc>
        <w:tc>
          <w:tcPr>
            <w:tcW w:w="1224" w:type="dxa"/>
            <w:gridSpan w:val="2"/>
            <w:shd w:val="clear" w:color="auto" w:fill="auto"/>
            <w:tcMar>
              <w:top w:w="72" w:type="dxa"/>
              <w:bottom w:w="72" w:type="dxa"/>
            </w:tcMar>
            <w:vAlign w:val="center"/>
          </w:tcPr>
          <w:p w:rsidR="00383B23" w:rsidRPr="002C0C51" w:rsidRDefault="00383B23" w:rsidP="00383B23">
            <w:pPr>
              <w:jc w:val="center"/>
              <w:rPr>
                <w:sz w:val="16"/>
              </w:rPr>
            </w:pPr>
          </w:p>
          <w:p w:rsidR="00383B23" w:rsidRPr="002C0C51" w:rsidRDefault="00383B23" w:rsidP="00383B23">
            <w:pPr>
              <w:jc w:val="center"/>
              <w:rPr>
                <w:sz w:val="16"/>
              </w:rPr>
            </w:pPr>
            <w:r w:rsidRPr="002C0C51">
              <w:rPr>
                <w:sz w:val="16"/>
              </w:rPr>
              <w:t>Met</w:t>
            </w:r>
          </w:p>
          <w:p w:rsidR="00383B23" w:rsidRPr="002C0C51"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74475" w:rsidP="00383B23">
            <w:pPr>
              <w:jc w:val="center"/>
              <w:rPr>
                <w:sz w:val="16"/>
              </w:rPr>
            </w:pPr>
            <w:r>
              <w:rPr>
                <w:sz w:val="16"/>
              </w:rPr>
              <w:t>91</w:t>
            </w:r>
            <w:r w:rsidR="00383B23" w:rsidRPr="002C0C51">
              <w:rPr>
                <w:sz w:val="16"/>
              </w:rPr>
              <w:t>%</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gridSpan w:val="2"/>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r>
      <w:tr w:rsidR="00383B23"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83B23" w:rsidRPr="00055CF8" w:rsidRDefault="00383B23" w:rsidP="00383B23">
            <w:pPr>
              <w:rPr>
                <w:rFonts w:cs="Calibri"/>
              </w:rPr>
            </w:pPr>
            <w:r>
              <w:rPr>
                <w:rFonts w:cs="Calibri"/>
                <w:i/>
              </w:rPr>
              <w:t>Program Learning Outcome 3</w:t>
            </w:r>
          </w:p>
          <w:p w:rsidR="00383B23" w:rsidRPr="00AB42B3" w:rsidRDefault="00383B23" w:rsidP="00383B23">
            <w:pPr>
              <w:rPr>
                <w:rFonts w:cs="Calibri"/>
              </w:rPr>
            </w:pPr>
            <w:r w:rsidRPr="00AB42B3">
              <w:rPr>
                <w:rFonts w:cs="Calibri"/>
              </w:rPr>
              <w:t>integrating ethical concepts to inform business decisions</w:t>
            </w:r>
          </w:p>
        </w:tc>
        <w:tc>
          <w:tcPr>
            <w:tcW w:w="1224" w:type="dxa"/>
            <w:shd w:val="clear" w:color="auto" w:fill="auto"/>
            <w:tcMar>
              <w:top w:w="72" w:type="dxa"/>
              <w:bottom w:w="72" w:type="dxa"/>
            </w:tcMar>
            <w:vAlign w:val="center"/>
          </w:tcPr>
          <w:p w:rsidR="00383B23" w:rsidRPr="00CC66BB" w:rsidRDefault="00383B23" w:rsidP="00383B23">
            <w:pPr>
              <w:jc w:val="center"/>
              <w:rPr>
                <w:sz w:val="16"/>
              </w:rPr>
            </w:pPr>
            <w:r w:rsidRPr="00CC66BB">
              <w:rPr>
                <w:sz w:val="16"/>
              </w:rPr>
              <w:t xml:space="preserve">ISLO </w:t>
            </w:r>
          </w:p>
          <w:p w:rsidR="00383B23" w:rsidRPr="00CC66BB" w:rsidRDefault="00383B23" w:rsidP="00383B23">
            <w:pPr>
              <w:jc w:val="center"/>
              <w:rPr>
                <w:sz w:val="16"/>
              </w:rPr>
            </w:pPr>
            <w:r w:rsidRPr="00CC66BB">
              <w:rPr>
                <w:sz w:val="16"/>
              </w:rPr>
              <w:t xml:space="preserve"> Met</w:t>
            </w:r>
          </w:p>
          <w:p w:rsidR="00383B23" w:rsidRDefault="002669BB" w:rsidP="00383B23">
            <w:pPr>
              <w:jc w:val="center"/>
            </w:pPr>
            <w:r>
              <w:rPr>
                <w:sz w:val="16"/>
              </w:rPr>
              <w:t>100</w:t>
            </w:r>
            <w:r w:rsidR="00383B23" w:rsidRPr="00CC66BB">
              <w:rPr>
                <w:sz w:val="16"/>
              </w:rPr>
              <w:t>%</w:t>
            </w:r>
          </w:p>
        </w:tc>
        <w:tc>
          <w:tcPr>
            <w:tcW w:w="1224" w:type="dxa"/>
            <w:shd w:val="clear" w:color="auto" w:fill="auto"/>
            <w:tcMar>
              <w:top w:w="72" w:type="dxa"/>
              <w:bottom w:w="72" w:type="dxa"/>
            </w:tcMar>
            <w:vAlign w:val="center"/>
          </w:tcPr>
          <w:p w:rsidR="00383B23" w:rsidRDefault="00383B23" w:rsidP="00383B23">
            <w:pPr>
              <w:jc w:val="center"/>
            </w:pPr>
          </w:p>
        </w:tc>
        <w:tc>
          <w:tcPr>
            <w:tcW w:w="1224" w:type="dxa"/>
            <w:gridSpan w:val="2"/>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2C0C51"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74475" w:rsidP="00374475">
            <w:pPr>
              <w:jc w:val="center"/>
              <w:rPr>
                <w:sz w:val="16"/>
              </w:rPr>
            </w:pPr>
            <w:r>
              <w:rPr>
                <w:sz w:val="16"/>
              </w:rPr>
              <w:t>91</w:t>
            </w:r>
            <w:r w:rsidR="00383B23" w:rsidRPr="002C0C51">
              <w:rPr>
                <w:sz w:val="16"/>
              </w:rPr>
              <w:t>%</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gridSpan w:val="2"/>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r>
      <w:tr w:rsidR="00383B23"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83B23" w:rsidRPr="00055CF8" w:rsidRDefault="00383B23" w:rsidP="00383B23">
            <w:pPr>
              <w:rPr>
                <w:rFonts w:cs="Calibri"/>
              </w:rPr>
            </w:pPr>
            <w:r>
              <w:rPr>
                <w:rFonts w:cs="Calibri"/>
                <w:i/>
              </w:rPr>
              <w:t>Program Learning Outcome 4</w:t>
            </w:r>
          </w:p>
          <w:p w:rsidR="00383B23" w:rsidRPr="00AB42B3" w:rsidRDefault="00383B23" w:rsidP="00383B23">
            <w:pPr>
              <w:rPr>
                <w:rFonts w:cs="Calibri"/>
              </w:rPr>
            </w:pPr>
            <w:r>
              <w:t>gathering information and conducting research to solve business-related problems</w:t>
            </w:r>
          </w:p>
        </w:tc>
        <w:tc>
          <w:tcPr>
            <w:tcW w:w="1224" w:type="dxa"/>
            <w:shd w:val="clear" w:color="auto" w:fill="auto"/>
            <w:tcMar>
              <w:top w:w="72" w:type="dxa"/>
              <w:bottom w:w="72" w:type="dxa"/>
            </w:tcMar>
            <w:vAlign w:val="center"/>
          </w:tcPr>
          <w:p w:rsidR="00383B23" w:rsidRPr="00CC66BB" w:rsidRDefault="00383B23" w:rsidP="00383B23">
            <w:pPr>
              <w:jc w:val="center"/>
              <w:rPr>
                <w:sz w:val="16"/>
              </w:rPr>
            </w:pPr>
            <w:r w:rsidRPr="00CC66BB">
              <w:rPr>
                <w:sz w:val="16"/>
              </w:rPr>
              <w:t xml:space="preserve">ISLO </w:t>
            </w:r>
          </w:p>
          <w:p w:rsidR="00383B23" w:rsidRPr="00CC66BB" w:rsidRDefault="00383B23" w:rsidP="00383B23">
            <w:pPr>
              <w:jc w:val="center"/>
              <w:rPr>
                <w:sz w:val="16"/>
              </w:rPr>
            </w:pPr>
            <w:r w:rsidRPr="00CC66BB">
              <w:rPr>
                <w:sz w:val="16"/>
              </w:rPr>
              <w:t>Met</w:t>
            </w:r>
          </w:p>
          <w:p w:rsidR="00383B23" w:rsidRDefault="002669BB" w:rsidP="00383B23">
            <w:pPr>
              <w:jc w:val="center"/>
            </w:pPr>
            <w:r>
              <w:rPr>
                <w:sz w:val="16"/>
              </w:rPr>
              <w:t>100</w:t>
            </w:r>
            <w:r w:rsidR="00383B23" w:rsidRPr="00CC66BB">
              <w:rPr>
                <w:sz w:val="16"/>
              </w:rPr>
              <w:t>%</w:t>
            </w:r>
          </w:p>
        </w:tc>
        <w:tc>
          <w:tcPr>
            <w:tcW w:w="1224" w:type="dxa"/>
            <w:shd w:val="clear" w:color="auto" w:fill="auto"/>
            <w:tcMar>
              <w:top w:w="72" w:type="dxa"/>
              <w:bottom w:w="72" w:type="dxa"/>
            </w:tcMar>
            <w:vAlign w:val="center"/>
          </w:tcPr>
          <w:p w:rsidR="00383B23" w:rsidRDefault="00383B23" w:rsidP="00383B23">
            <w:pPr>
              <w:jc w:val="center"/>
            </w:pPr>
          </w:p>
        </w:tc>
        <w:tc>
          <w:tcPr>
            <w:tcW w:w="1224" w:type="dxa"/>
            <w:gridSpan w:val="2"/>
            <w:shd w:val="clear" w:color="auto" w:fill="auto"/>
            <w:tcMar>
              <w:top w:w="72" w:type="dxa"/>
              <w:bottom w:w="72" w:type="dxa"/>
            </w:tcMar>
            <w:vAlign w:val="center"/>
          </w:tcPr>
          <w:p w:rsidR="00383B23" w:rsidRPr="002C0C51" w:rsidRDefault="00383B23" w:rsidP="00383B23">
            <w:pPr>
              <w:jc w:val="center"/>
              <w:rPr>
                <w:sz w:val="16"/>
              </w:rPr>
            </w:pP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74475" w:rsidP="00383B23">
            <w:pPr>
              <w:jc w:val="center"/>
              <w:rPr>
                <w:sz w:val="16"/>
              </w:rPr>
            </w:pPr>
            <w:r>
              <w:rPr>
                <w:sz w:val="16"/>
              </w:rPr>
              <w:t>82</w:t>
            </w:r>
            <w:r w:rsidR="00383B23" w:rsidRPr="002C0C51">
              <w:rPr>
                <w:sz w:val="16"/>
              </w:rPr>
              <w:t>%</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E5EDC" w:rsidP="00383B23">
            <w:pPr>
              <w:jc w:val="center"/>
              <w:rPr>
                <w:sz w:val="16"/>
              </w:rPr>
            </w:pPr>
            <w:r>
              <w:rPr>
                <w:sz w:val="16"/>
              </w:rPr>
              <w:t>100</w:t>
            </w:r>
            <w:r w:rsidR="00383B23" w:rsidRPr="002C0C51">
              <w:rPr>
                <w:sz w:val="16"/>
              </w:rPr>
              <w:t>%</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gridSpan w:val="2"/>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r>
      <w:tr w:rsidR="00383B23"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83B23" w:rsidRPr="00055CF8" w:rsidRDefault="00383B23" w:rsidP="00383B23">
            <w:pPr>
              <w:rPr>
                <w:rFonts w:cs="Calibri"/>
              </w:rPr>
            </w:pPr>
            <w:r>
              <w:rPr>
                <w:rFonts w:cs="Calibri"/>
                <w:i/>
              </w:rPr>
              <w:t>Program Learning Outcome 5</w:t>
            </w:r>
          </w:p>
          <w:p w:rsidR="00383B23" w:rsidRPr="00AB42B3" w:rsidRDefault="00383B23" w:rsidP="00383B23">
            <w:pPr>
              <w:rPr>
                <w:rFonts w:cs="Calibri"/>
              </w:rPr>
            </w:pPr>
            <w:r w:rsidRPr="00AB42B3">
              <w:rPr>
                <w:rFonts w:cs="Calibri"/>
              </w:rPr>
              <w:t>communicating effectively within various business contexts</w:t>
            </w:r>
          </w:p>
        </w:tc>
        <w:tc>
          <w:tcPr>
            <w:tcW w:w="1224" w:type="dxa"/>
            <w:shd w:val="clear" w:color="auto" w:fill="auto"/>
            <w:tcMar>
              <w:top w:w="72" w:type="dxa"/>
              <w:bottom w:w="72" w:type="dxa"/>
            </w:tcMar>
            <w:vAlign w:val="center"/>
          </w:tcPr>
          <w:p w:rsidR="00383B23" w:rsidRPr="00CC66BB" w:rsidRDefault="00383B23" w:rsidP="00383B23">
            <w:pPr>
              <w:jc w:val="center"/>
              <w:rPr>
                <w:sz w:val="16"/>
              </w:rPr>
            </w:pPr>
            <w:r w:rsidRPr="00CC66BB">
              <w:rPr>
                <w:sz w:val="16"/>
              </w:rPr>
              <w:t xml:space="preserve">ISLO </w:t>
            </w:r>
          </w:p>
          <w:p w:rsidR="00383B23" w:rsidRPr="00CC66BB" w:rsidRDefault="00383B23" w:rsidP="00383B23">
            <w:pPr>
              <w:jc w:val="center"/>
              <w:rPr>
                <w:sz w:val="16"/>
              </w:rPr>
            </w:pPr>
            <w:r w:rsidRPr="00CC66BB">
              <w:rPr>
                <w:sz w:val="16"/>
              </w:rPr>
              <w:t>Met</w:t>
            </w:r>
          </w:p>
          <w:p w:rsidR="00383B23" w:rsidRDefault="002669BB" w:rsidP="00383B23">
            <w:pPr>
              <w:jc w:val="center"/>
            </w:pPr>
            <w:r>
              <w:rPr>
                <w:sz w:val="16"/>
              </w:rPr>
              <w:t>100</w:t>
            </w:r>
            <w:r w:rsidR="00383B23" w:rsidRPr="00CC66BB">
              <w:rPr>
                <w:sz w:val="16"/>
              </w:rPr>
              <w:t>%</w:t>
            </w:r>
          </w:p>
        </w:tc>
        <w:tc>
          <w:tcPr>
            <w:tcW w:w="1224" w:type="dxa"/>
            <w:shd w:val="clear" w:color="auto" w:fill="auto"/>
            <w:tcMar>
              <w:top w:w="72" w:type="dxa"/>
              <w:bottom w:w="72" w:type="dxa"/>
            </w:tcMar>
            <w:vAlign w:val="center"/>
          </w:tcPr>
          <w:p w:rsidR="00383B23" w:rsidRDefault="00383B23" w:rsidP="00383B23">
            <w:pPr>
              <w:jc w:val="center"/>
              <w:rPr>
                <w:sz w:val="16"/>
              </w:rPr>
            </w:pPr>
            <w:r>
              <w:rPr>
                <w:sz w:val="16"/>
              </w:rPr>
              <w:t xml:space="preserve">ILSO </w:t>
            </w:r>
          </w:p>
          <w:p w:rsidR="00383B23" w:rsidRPr="00B461D2" w:rsidRDefault="00383B23" w:rsidP="00383B23">
            <w:pPr>
              <w:jc w:val="center"/>
              <w:rPr>
                <w:sz w:val="16"/>
              </w:rPr>
            </w:pPr>
            <w:r w:rsidRPr="00B461D2">
              <w:rPr>
                <w:sz w:val="16"/>
              </w:rPr>
              <w:t>Not Met</w:t>
            </w:r>
          </w:p>
          <w:p w:rsidR="00383B23" w:rsidRDefault="00383B23" w:rsidP="00383B23">
            <w:pPr>
              <w:jc w:val="center"/>
            </w:pPr>
            <w:r w:rsidRPr="00B461D2">
              <w:rPr>
                <w:sz w:val="16"/>
              </w:rPr>
              <w:t>67%</w:t>
            </w:r>
          </w:p>
        </w:tc>
        <w:tc>
          <w:tcPr>
            <w:tcW w:w="1224" w:type="dxa"/>
            <w:gridSpan w:val="2"/>
            <w:shd w:val="clear" w:color="auto" w:fill="auto"/>
            <w:tcMar>
              <w:top w:w="72" w:type="dxa"/>
              <w:bottom w:w="72" w:type="dxa"/>
            </w:tcMar>
            <w:vAlign w:val="center"/>
          </w:tcPr>
          <w:p w:rsidR="00383B23" w:rsidRPr="002C0C51" w:rsidRDefault="00383B23" w:rsidP="00383B23">
            <w:pPr>
              <w:jc w:val="center"/>
              <w:rPr>
                <w:sz w:val="16"/>
              </w:rPr>
            </w:pP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74475" w:rsidP="00383B23">
            <w:pPr>
              <w:jc w:val="center"/>
              <w:rPr>
                <w:sz w:val="16"/>
              </w:rPr>
            </w:pPr>
            <w:r>
              <w:rPr>
                <w:sz w:val="16"/>
              </w:rPr>
              <w:t>91</w:t>
            </w:r>
            <w:r w:rsidR="00383B23" w:rsidRPr="002C0C51">
              <w:rPr>
                <w:sz w:val="16"/>
              </w:rPr>
              <w:t>%</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gridSpan w:val="2"/>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r>
      <w:tr w:rsidR="00383B23"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83B23" w:rsidRPr="00055CF8" w:rsidRDefault="00383B23" w:rsidP="00383B23">
            <w:pPr>
              <w:rPr>
                <w:rFonts w:cs="Calibri"/>
              </w:rPr>
            </w:pPr>
            <w:r>
              <w:rPr>
                <w:rFonts w:cs="Calibri"/>
                <w:i/>
              </w:rPr>
              <w:t>Program Learning Outcome 6</w:t>
            </w:r>
          </w:p>
          <w:p w:rsidR="00383B23" w:rsidRPr="00AB42B3" w:rsidRDefault="00383B23" w:rsidP="00383B23">
            <w:pPr>
              <w:rPr>
                <w:rFonts w:cs="Calibri"/>
                <w:i/>
              </w:rPr>
            </w:pPr>
            <w:r>
              <w:t>applying knowledge of business concepts and functions in an integrated manner</w:t>
            </w:r>
          </w:p>
        </w:tc>
        <w:tc>
          <w:tcPr>
            <w:tcW w:w="1224" w:type="dxa"/>
            <w:shd w:val="clear" w:color="auto" w:fill="auto"/>
            <w:tcMar>
              <w:top w:w="72" w:type="dxa"/>
              <w:bottom w:w="72" w:type="dxa"/>
            </w:tcMar>
            <w:vAlign w:val="center"/>
          </w:tcPr>
          <w:p w:rsidR="00383B23" w:rsidRPr="00CC66BB" w:rsidRDefault="00383B23" w:rsidP="00383B23">
            <w:pPr>
              <w:jc w:val="center"/>
              <w:rPr>
                <w:sz w:val="16"/>
              </w:rPr>
            </w:pPr>
            <w:r w:rsidRPr="00CC66BB">
              <w:rPr>
                <w:sz w:val="16"/>
              </w:rPr>
              <w:t xml:space="preserve">ISLO </w:t>
            </w:r>
          </w:p>
          <w:p w:rsidR="00383B23" w:rsidRPr="00CC66BB" w:rsidRDefault="00383B23" w:rsidP="00383B23">
            <w:pPr>
              <w:jc w:val="center"/>
              <w:rPr>
                <w:sz w:val="16"/>
              </w:rPr>
            </w:pPr>
            <w:r w:rsidRPr="00CC66BB">
              <w:rPr>
                <w:sz w:val="16"/>
              </w:rPr>
              <w:t>Met</w:t>
            </w:r>
          </w:p>
          <w:p w:rsidR="00383B23" w:rsidRDefault="002669BB" w:rsidP="00383B23">
            <w:pPr>
              <w:jc w:val="center"/>
            </w:pPr>
            <w:r>
              <w:rPr>
                <w:sz w:val="16"/>
              </w:rPr>
              <w:t>100</w:t>
            </w:r>
            <w:r w:rsidR="00383B23" w:rsidRPr="00CC66BB">
              <w:rPr>
                <w:sz w:val="16"/>
              </w:rPr>
              <w:t>%</w:t>
            </w:r>
          </w:p>
        </w:tc>
        <w:tc>
          <w:tcPr>
            <w:tcW w:w="1224" w:type="dxa"/>
            <w:shd w:val="clear" w:color="auto" w:fill="auto"/>
            <w:tcMar>
              <w:top w:w="72" w:type="dxa"/>
              <w:bottom w:w="72" w:type="dxa"/>
            </w:tcMar>
            <w:vAlign w:val="center"/>
          </w:tcPr>
          <w:p w:rsidR="00383B23" w:rsidRDefault="00383B23" w:rsidP="00383B23">
            <w:pPr>
              <w:jc w:val="center"/>
            </w:pPr>
          </w:p>
        </w:tc>
        <w:tc>
          <w:tcPr>
            <w:tcW w:w="1224" w:type="dxa"/>
            <w:gridSpan w:val="2"/>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2C0C51"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74475" w:rsidP="00383B23">
            <w:pPr>
              <w:jc w:val="center"/>
              <w:rPr>
                <w:sz w:val="16"/>
              </w:rPr>
            </w:pPr>
            <w:r>
              <w:rPr>
                <w:sz w:val="16"/>
              </w:rPr>
              <w:t>91</w:t>
            </w:r>
            <w:r w:rsidR="00383B23" w:rsidRPr="002C0C51">
              <w:rPr>
                <w:sz w:val="16"/>
              </w:rPr>
              <w:t>%</w:t>
            </w:r>
          </w:p>
        </w:tc>
        <w:tc>
          <w:tcPr>
            <w:tcW w:w="1224" w:type="dxa"/>
            <w:shd w:val="clear" w:color="auto" w:fill="auto"/>
            <w:tcMar>
              <w:top w:w="72" w:type="dxa"/>
              <w:bottom w:w="72" w:type="dxa"/>
            </w:tcMar>
            <w:vAlign w:val="center"/>
          </w:tcPr>
          <w:p w:rsidR="00383B23" w:rsidRPr="002C0C51" w:rsidRDefault="00383B23" w:rsidP="00383B23">
            <w:pPr>
              <w:jc w:val="center"/>
              <w:rPr>
                <w:sz w:val="16"/>
              </w:rPr>
            </w:pPr>
            <w:r w:rsidRPr="002C0C51">
              <w:rPr>
                <w:sz w:val="16"/>
              </w:rPr>
              <w:t>Met</w:t>
            </w:r>
          </w:p>
          <w:p w:rsidR="00383B23" w:rsidRPr="00763D3C" w:rsidRDefault="00383B23" w:rsidP="00383B23">
            <w:pPr>
              <w:jc w:val="center"/>
              <w:rPr>
                <w:sz w:val="16"/>
              </w:rPr>
            </w:pPr>
            <w:r w:rsidRPr="002C0C51">
              <w:rPr>
                <w:sz w:val="16"/>
              </w:rPr>
              <w:t>100%</w:t>
            </w:r>
          </w:p>
        </w:tc>
        <w:tc>
          <w:tcPr>
            <w:tcW w:w="1224" w:type="dxa"/>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c>
          <w:tcPr>
            <w:tcW w:w="1224" w:type="dxa"/>
            <w:gridSpan w:val="2"/>
            <w:shd w:val="clear" w:color="auto" w:fill="auto"/>
            <w:tcMar>
              <w:top w:w="72" w:type="dxa"/>
              <w:bottom w:w="72" w:type="dxa"/>
            </w:tcMar>
            <w:vAlign w:val="center"/>
          </w:tcPr>
          <w:p w:rsidR="00383B23" w:rsidRPr="00763D3C" w:rsidRDefault="00383B23" w:rsidP="00383B23">
            <w:pPr>
              <w:jc w:val="center"/>
              <w:rPr>
                <w:sz w:val="16"/>
              </w:rPr>
            </w:pPr>
            <w:r w:rsidRPr="00763D3C">
              <w:rPr>
                <w:sz w:val="16"/>
              </w:rPr>
              <w:t>N/A</w:t>
            </w:r>
          </w:p>
        </w:tc>
      </w:tr>
      <w:tr w:rsidR="00383B23" w:rsidRPr="001C62E2"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383B23" w:rsidRPr="00CF1111" w:rsidRDefault="00383B23" w:rsidP="00383B23">
            <w:pPr>
              <w:spacing w:before="60" w:after="60"/>
              <w:rPr>
                <w:rFonts w:cs="Calibri"/>
                <w:b/>
              </w:rPr>
            </w:pPr>
            <w:r w:rsidRPr="00CF1111">
              <w:rPr>
                <w:rFonts w:cs="Calibri"/>
                <w:b/>
              </w:rPr>
              <w:t>Proposed Courses of Action for Improvement in Learning Outcomes for which Performance Targets Were Not Met:</w:t>
            </w:r>
          </w:p>
        </w:tc>
      </w:tr>
      <w:tr w:rsidR="00383B23" w:rsidRPr="001C62E2"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383B23" w:rsidRPr="00777548" w:rsidRDefault="00383B23" w:rsidP="00777548">
            <w:pPr>
              <w:rPr>
                <w:rFonts w:cs="Calibri"/>
              </w:rPr>
            </w:pPr>
            <w:r>
              <w:rPr>
                <w:rFonts w:cs="Calibri"/>
                <w:i/>
              </w:rPr>
              <w:t>Course of Action 1</w:t>
            </w:r>
            <w:r w:rsidR="00777548">
              <w:rPr>
                <w:rFonts w:cs="Calibri"/>
              </w:rPr>
              <w:t xml:space="preserve">: Direct Measure #1/Outcome #1: While the Capstone Course used for Direct Measure #1 indicated that only 67% of students performed at standard for both quantitative and technology, this contradicts the results of the Peregrine Comprehensive Exam (Direct Measure #3) which showed that 100% of all students performed at average or higher in testing relative to quantitative analysis and technology. We will evaluate the Capstone to consider its effectiveness in measuring technology and quantitative skills. Also, starting in 2016, most accounting and all Corporate Finance classes are being taught in a computer classroom with technology more </w:t>
            </w:r>
            <w:proofErr w:type="spellStart"/>
            <w:r w:rsidR="00777548">
              <w:rPr>
                <w:rFonts w:cs="Calibri"/>
              </w:rPr>
              <w:t>full</w:t>
            </w:r>
            <w:proofErr w:type="spellEnd"/>
            <w:r w:rsidR="00777548">
              <w:rPr>
                <w:rFonts w:cs="Calibri"/>
              </w:rPr>
              <w:t xml:space="preserve"> integrated into the courses with the expectation that this will strengthen students’ quantitative and technology skills.</w:t>
            </w:r>
          </w:p>
        </w:tc>
      </w:tr>
      <w:tr w:rsidR="00383B23" w:rsidRPr="001C62E2" w:rsidTr="00A734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383B23" w:rsidRPr="00A35528" w:rsidRDefault="00383B23" w:rsidP="00383B23">
            <w:pPr>
              <w:rPr>
                <w:rFonts w:cs="Calibri"/>
              </w:rPr>
            </w:pPr>
            <w:r>
              <w:rPr>
                <w:rFonts w:cs="Calibri"/>
                <w:i/>
              </w:rPr>
              <w:t>Course of Action 2</w:t>
            </w:r>
            <w:r w:rsidR="00A35528">
              <w:rPr>
                <w:rFonts w:cs="Calibri"/>
              </w:rPr>
              <w:t>: The department will work with Career Services to identify areas of weakness noted and evaluate whether these weaknesses can be strengthened through our program. It is important to note that the number of internships were very small this year, so any one student receiving a low evaluation had a significant impact on our overall percentage of students achieving the goal.</w:t>
            </w:r>
          </w:p>
        </w:tc>
      </w:tr>
    </w:tbl>
    <w:p w:rsidR="00A73440" w:rsidRPr="009E0173" w:rsidRDefault="00A73440" w:rsidP="000E2A58">
      <w:pPr>
        <w:rPr>
          <w:rFonts w:cs="Calibri"/>
          <w:b/>
          <w:sz w:val="24"/>
        </w:rPr>
      </w:pPr>
    </w:p>
    <w:p w:rsidR="006746B1" w:rsidRPr="009E0173" w:rsidRDefault="006746B1" w:rsidP="000E2A58">
      <w:pPr>
        <w:rPr>
          <w:rFonts w:cs="Calibri"/>
          <w:b/>
          <w:sz w:val="24"/>
        </w:rPr>
      </w:pPr>
      <w:r w:rsidRPr="009E0173">
        <w:rPr>
          <w:rFonts w:cs="Calibri"/>
          <w:b/>
          <w:sz w:val="24"/>
        </w:rPr>
        <w:lastRenderedPageBreak/>
        <w:t>__________________________________________Human Resource Management___________________________________________</w:t>
      </w:r>
    </w:p>
    <w:p w:rsidR="006746B1" w:rsidRDefault="006746B1" w:rsidP="000E2A58">
      <w:pPr>
        <w:rPr>
          <w:rFonts w:cs="Calibri"/>
        </w:rPr>
      </w:pPr>
    </w:p>
    <w:p w:rsidR="00EB4D2E" w:rsidRDefault="00EB4D2E" w:rsidP="000E2A58">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928"/>
        <w:gridCol w:w="1180"/>
        <w:gridCol w:w="1224"/>
        <w:gridCol w:w="1224"/>
        <w:gridCol w:w="1224"/>
        <w:gridCol w:w="1217"/>
        <w:gridCol w:w="7"/>
      </w:tblGrid>
      <w:tr w:rsidR="00CB76C3"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CB76C3" w:rsidRPr="00EA01C0" w:rsidRDefault="00CB76C3" w:rsidP="00DD0267">
            <w:pPr>
              <w:spacing w:before="60" w:after="60"/>
              <w:jc w:val="center"/>
              <w:rPr>
                <w:rFonts w:cs="Calibri"/>
                <w:b/>
              </w:rPr>
            </w:pPr>
            <w:r w:rsidRPr="00EA01C0">
              <w:rPr>
                <w:rFonts w:cs="Calibri"/>
                <w:b/>
              </w:rPr>
              <w:t>Student Learning Assessment for</w:t>
            </w:r>
            <w:r>
              <w:rPr>
                <w:rFonts w:cs="Calibri"/>
                <w:b/>
                <w:i/>
              </w:rPr>
              <w:t xml:space="preserve"> B. S. Business Administration – Human Resource Management</w:t>
            </w:r>
          </w:p>
        </w:tc>
      </w:tr>
      <w:tr w:rsidR="00CB76C3"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CB76C3" w:rsidRPr="00EA01C0" w:rsidRDefault="00CB76C3" w:rsidP="00DD0267">
            <w:pPr>
              <w:spacing w:before="60" w:after="60"/>
              <w:jc w:val="center"/>
              <w:rPr>
                <w:rFonts w:cs="Calibri"/>
                <w:b/>
              </w:rPr>
            </w:pPr>
            <w:r w:rsidRPr="00EA01C0">
              <w:rPr>
                <w:rFonts w:cs="Calibri"/>
                <w:b/>
              </w:rPr>
              <w:t>Program Intended Student Learning Outcomes (Program ISLOs)</w:t>
            </w:r>
          </w:p>
        </w:tc>
      </w:tr>
      <w:tr w:rsidR="00CB76C3"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tcPr>
          <w:p w:rsidR="00CB76C3" w:rsidRDefault="00CB76C3" w:rsidP="00DD0267">
            <w:r w:rsidRPr="00DA04A7">
              <w:rPr>
                <w:rFonts w:cs="Calibri"/>
              </w:rPr>
              <w:t>Upon completion of the Business Administration Program</w:t>
            </w:r>
            <w:r w:rsidR="00E4607E">
              <w:rPr>
                <w:rFonts w:cs="Calibri"/>
              </w:rPr>
              <w:t xml:space="preserve"> with a specialization in Human Resource Management</w:t>
            </w:r>
            <w:r w:rsidRPr="00DA04A7">
              <w:rPr>
                <w:rFonts w:cs="Calibri"/>
              </w:rPr>
              <w:t>, students will provide evidence of having achieved an understanding of core business concepts by:</w:t>
            </w:r>
          </w:p>
        </w:tc>
      </w:tr>
      <w:tr w:rsidR="00CB76C3"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B76C3" w:rsidRPr="00E96CA4" w:rsidRDefault="00CB76C3" w:rsidP="00E96CA4">
            <w:pPr>
              <w:pStyle w:val="ListParagraph"/>
              <w:numPr>
                <w:ilvl w:val="0"/>
                <w:numId w:val="23"/>
              </w:numPr>
              <w:rPr>
                <w:rFonts w:cs="Calibri"/>
              </w:rPr>
            </w:pPr>
            <w:r>
              <w:t>applying quantitative and technology-based tools to effectively support business decisions;</w:t>
            </w:r>
          </w:p>
        </w:tc>
      </w:tr>
      <w:tr w:rsidR="00CB76C3"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B76C3" w:rsidRPr="00E96CA4" w:rsidRDefault="00CB76C3" w:rsidP="00E96CA4">
            <w:pPr>
              <w:pStyle w:val="ListParagraph"/>
              <w:numPr>
                <w:ilvl w:val="0"/>
                <w:numId w:val="23"/>
              </w:numPr>
              <w:rPr>
                <w:rFonts w:cs="Calibri"/>
              </w:rPr>
            </w:pPr>
            <w:r>
              <w:t>demonstrating knowledge of the functional areas of Business;</w:t>
            </w:r>
          </w:p>
        </w:tc>
      </w:tr>
      <w:tr w:rsidR="00CB76C3"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B76C3" w:rsidRPr="00E96CA4" w:rsidRDefault="00CB76C3" w:rsidP="00E96CA4">
            <w:pPr>
              <w:pStyle w:val="ListParagraph"/>
              <w:numPr>
                <w:ilvl w:val="0"/>
                <w:numId w:val="23"/>
              </w:numPr>
              <w:rPr>
                <w:rFonts w:cs="Calibri"/>
              </w:rPr>
            </w:pPr>
            <w:r w:rsidRPr="00E96CA4">
              <w:rPr>
                <w:rFonts w:cs="Calibri"/>
              </w:rPr>
              <w:t>integrating ethical concepts to inform business decisions;</w:t>
            </w:r>
          </w:p>
        </w:tc>
      </w:tr>
      <w:tr w:rsidR="00CB76C3"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B76C3" w:rsidRPr="00E96CA4" w:rsidRDefault="00CB76C3" w:rsidP="00E96CA4">
            <w:pPr>
              <w:pStyle w:val="ListParagraph"/>
              <w:numPr>
                <w:ilvl w:val="0"/>
                <w:numId w:val="23"/>
              </w:numPr>
              <w:rPr>
                <w:rFonts w:cs="Calibri"/>
              </w:rPr>
            </w:pPr>
            <w:r>
              <w:t>gathering information and conducting research to solve business-related problems;</w:t>
            </w:r>
          </w:p>
        </w:tc>
      </w:tr>
      <w:tr w:rsidR="00CB76C3"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B76C3" w:rsidRPr="00E96CA4" w:rsidRDefault="00CB76C3" w:rsidP="00E96CA4">
            <w:pPr>
              <w:pStyle w:val="ListParagraph"/>
              <w:numPr>
                <w:ilvl w:val="0"/>
                <w:numId w:val="23"/>
              </w:numPr>
              <w:rPr>
                <w:rFonts w:cs="Calibri"/>
              </w:rPr>
            </w:pPr>
            <w:r w:rsidRPr="00E96CA4">
              <w:rPr>
                <w:rFonts w:cs="Calibri"/>
              </w:rPr>
              <w:t>communicating effectively within various business contexts; and</w:t>
            </w:r>
          </w:p>
        </w:tc>
      </w:tr>
      <w:tr w:rsidR="00CB76C3"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CB76C3" w:rsidRPr="00E96CA4" w:rsidRDefault="00CB76C3" w:rsidP="00E96CA4">
            <w:pPr>
              <w:pStyle w:val="ListParagraph"/>
              <w:numPr>
                <w:ilvl w:val="0"/>
                <w:numId w:val="23"/>
              </w:numPr>
              <w:rPr>
                <w:rFonts w:cs="Calibri"/>
                <w:i/>
              </w:rPr>
            </w:pPr>
            <w:r>
              <w:t>applying knowledge of business concepts and functions in an integrated manner.</w:t>
            </w:r>
          </w:p>
        </w:tc>
      </w:tr>
      <w:tr w:rsidR="00E4607E"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4607E" w:rsidRDefault="00E4607E" w:rsidP="00E96CA4">
            <w:pPr>
              <w:pStyle w:val="ListParagraph"/>
              <w:numPr>
                <w:ilvl w:val="0"/>
                <w:numId w:val="23"/>
              </w:numPr>
            </w:pPr>
            <w:r>
              <w:t>apply concepts, theories, and practices in Human Resource Management to management decision-making</w:t>
            </w:r>
            <w:r w:rsidR="00B64368">
              <w:t xml:space="preserve"> (Specialization ISLO)</w:t>
            </w:r>
            <w:r>
              <w:t>;</w:t>
            </w:r>
          </w:p>
        </w:tc>
      </w:tr>
      <w:tr w:rsidR="00E4607E"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4607E" w:rsidRDefault="00E4607E" w:rsidP="00E96CA4">
            <w:pPr>
              <w:pStyle w:val="ListParagraph"/>
              <w:numPr>
                <w:ilvl w:val="0"/>
                <w:numId w:val="23"/>
              </w:numPr>
            </w:pPr>
            <w:r>
              <w:t>apply concepts, theories, and practices in Organizational Behavior to management decision-making</w:t>
            </w:r>
            <w:r w:rsidR="00B64368">
              <w:t xml:space="preserve"> (Specialization ISLO)</w:t>
            </w:r>
            <w:r>
              <w:t>; and</w:t>
            </w:r>
          </w:p>
        </w:tc>
      </w:tr>
      <w:tr w:rsidR="00E4607E"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E4607E" w:rsidRDefault="00E4607E" w:rsidP="00E96CA4">
            <w:pPr>
              <w:pStyle w:val="ListParagraph"/>
              <w:numPr>
                <w:ilvl w:val="0"/>
                <w:numId w:val="23"/>
              </w:numPr>
            </w:pPr>
            <w:r>
              <w:t>apply concepts, theories, and practices in Labor Relations to management decision-making</w:t>
            </w:r>
            <w:r w:rsidR="00B64368">
              <w:t xml:space="preserve"> (Specialization ISLO)</w:t>
            </w:r>
            <w:r>
              <w:t>.</w:t>
            </w:r>
          </w:p>
        </w:tc>
      </w:tr>
      <w:tr w:rsidR="00CB76C3" w:rsidRPr="00EA01C0" w:rsidTr="00DD0267">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CB76C3" w:rsidRPr="00EA01C0" w:rsidRDefault="00CB76C3" w:rsidP="00DD0267">
            <w:pPr>
              <w:spacing w:before="60"/>
              <w:rPr>
                <w:rFonts w:cs="Calibri"/>
                <w:b/>
              </w:rPr>
            </w:pPr>
            <w:r w:rsidRPr="00EA01C0">
              <w:rPr>
                <w:rFonts w:cs="Calibri"/>
                <w:b/>
              </w:rPr>
              <w:t>Assessment Instruments for Intended Student Learning Outcomes—</w:t>
            </w:r>
          </w:p>
          <w:p w:rsidR="00CB76C3" w:rsidRPr="00EA01C0" w:rsidRDefault="00CB76C3" w:rsidP="00DD0267">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CB76C3" w:rsidRPr="00EA01C0" w:rsidRDefault="00CB76C3" w:rsidP="00DD0267">
            <w:pPr>
              <w:spacing w:before="60" w:after="60"/>
              <w:rPr>
                <w:rFonts w:cs="Calibri"/>
                <w:b/>
              </w:rPr>
            </w:pPr>
            <w:r w:rsidRPr="00EA01C0">
              <w:rPr>
                <w:rFonts w:cs="Calibri"/>
                <w:b/>
              </w:rPr>
              <w:t>Performance Objectives (Targets/Criteria) for Direct Measures:</w:t>
            </w:r>
          </w:p>
        </w:tc>
      </w:tr>
      <w:tr w:rsidR="00CB76C3"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AB42B3" w:rsidRDefault="00CB76C3" w:rsidP="00AB42B3">
            <w:pPr>
              <w:spacing w:before="60" w:after="60"/>
              <w:ind w:left="360"/>
              <w:rPr>
                <w:rFonts w:eastAsia="Times New Roman"/>
                <w:color w:val="1B1B1B"/>
                <w:szCs w:val="24"/>
              </w:rPr>
            </w:pPr>
            <w:r w:rsidRPr="00AB42B3">
              <w:rPr>
                <w:rFonts w:eastAsia="Times New Roman"/>
                <w:color w:val="1B1B1B"/>
                <w:szCs w:val="24"/>
              </w:rPr>
              <w:t xml:space="preserve">Capstone Integrated Business Project </w:t>
            </w:r>
          </w:p>
          <w:p w:rsidR="00CB76C3" w:rsidRPr="00AB42B3" w:rsidRDefault="00CB76C3" w:rsidP="00AB42B3">
            <w:pPr>
              <w:spacing w:before="60" w:after="60"/>
              <w:ind w:left="360"/>
              <w:rPr>
                <w:rFonts w:eastAsia="Times New Roman"/>
                <w:color w:val="1B1B1B"/>
                <w:szCs w:val="24"/>
              </w:rPr>
            </w:pPr>
            <w:r w:rsidRPr="00AB42B3">
              <w:rPr>
                <w:rFonts w:eastAsia="Times New Roman"/>
                <w:color w:val="1B1B1B"/>
                <w:szCs w:val="24"/>
              </w:rPr>
              <w:t>Core ISLOs: 1, 2, 3, 4, 5, 6</w:t>
            </w:r>
          </w:p>
          <w:p w:rsidR="00CB76C3" w:rsidRPr="00AB42B3" w:rsidRDefault="003D101D" w:rsidP="00AB42B3">
            <w:pPr>
              <w:spacing w:before="120"/>
              <w:ind w:left="360"/>
              <w:rPr>
                <w:rFonts w:cs="Calibri"/>
                <w:i/>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Default="00CB76C3" w:rsidP="00DD0267">
            <w:pPr>
              <w:rPr>
                <w:rFonts w:cs="Calibri"/>
                <w:i/>
              </w:rPr>
            </w:pPr>
            <w:r w:rsidRPr="00EA01C0">
              <w:rPr>
                <w:rFonts w:cs="Calibri"/>
                <w:i/>
              </w:rPr>
              <w:t>Objective (Target/Criterion) for Direct Measure 1</w:t>
            </w:r>
          </w:p>
          <w:p w:rsidR="00CB76C3" w:rsidRPr="00EA01C0" w:rsidRDefault="00CB76C3" w:rsidP="00DD0267">
            <w:pPr>
              <w:rPr>
                <w:rFonts w:cs="Calibri"/>
                <w:i/>
              </w:rPr>
            </w:pPr>
            <w:r>
              <w:rPr>
                <w:rFonts w:eastAsia="Times New Roman"/>
                <w:color w:val="1B1B1B"/>
                <w:szCs w:val="24"/>
              </w:rPr>
              <w:t>Our goal is that 75% of students will be rated at Proficient or higher on an assessment of each Core Intended Student Learning Outcome (ISLO) and each Specialization ISLO.</w:t>
            </w:r>
          </w:p>
        </w:tc>
      </w:tr>
      <w:tr w:rsidR="00CB76C3"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AB42B3" w:rsidRDefault="00CB76C3" w:rsidP="00AB42B3">
            <w:pPr>
              <w:spacing w:before="60" w:after="60"/>
              <w:ind w:left="360"/>
              <w:rPr>
                <w:rFonts w:eastAsia="Times New Roman"/>
                <w:color w:val="1B1B1B"/>
                <w:szCs w:val="24"/>
              </w:rPr>
            </w:pPr>
            <w:r w:rsidRPr="00AB42B3">
              <w:rPr>
                <w:rFonts w:eastAsia="Times New Roman"/>
                <w:color w:val="1B1B1B"/>
                <w:szCs w:val="24"/>
              </w:rPr>
              <w:t xml:space="preserve">Employer Internship Skills Assessment </w:t>
            </w:r>
          </w:p>
          <w:p w:rsidR="00CB76C3" w:rsidRPr="00AB42B3" w:rsidRDefault="00CB76C3" w:rsidP="00AB42B3">
            <w:pPr>
              <w:spacing w:before="120"/>
              <w:ind w:left="360"/>
              <w:rPr>
                <w:rFonts w:cs="Calibri"/>
                <w:i/>
              </w:rPr>
            </w:pPr>
            <w:r w:rsidRPr="00AB42B3">
              <w:rPr>
                <w:rFonts w:eastAsia="Times New Roman"/>
                <w:color w:val="1B1B1B"/>
                <w:szCs w:val="24"/>
              </w:rPr>
              <w:t>Core ISLOs: 2, 5</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Default="00CB76C3" w:rsidP="00DD0267">
            <w:pPr>
              <w:rPr>
                <w:rFonts w:cs="Calibri"/>
                <w:i/>
              </w:rPr>
            </w:pPr>
            <w:r w:rsidRPr="00EA01C0">
              <w:rPr>
                <w:rFonts w:cs="Calibri"/>
                <w:i/>
              </w:rPr>
              <w:t>Objective (Target/Criterion) for Direct Measure 2</w:t>
            </w:r>
          </w:p>
          <w:p w:rsidR="00CB76C3" w:rsidRPr="00EA01C0" w:rsidRDefault="00CB76C3" w:rsidP="00DD0267">
            <w:pPr>
              <w:rPr>
                <w:rFonts w:cs="Calibri"/>
                <w:i/>
              </w:rPr>
            </w:pPr>
            <w:r>
              <w:rPr>
                <w:rFonts w:eastAsia="Times New Roman"/>
                <w:szCs w:val="24"/>
              </w:rPr>
              <w:t>Our goal is that 85% students will receive a grade (an employer assessment) equal to 85% or above in their required internship.</w:t>
            </w:r>
          </w:p>
        </w:tc>
      </w:tr>
      <w:tr w:rsidR="00CB76C3"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AB42B3" w:rsidRDefault="00CB76C3" w:rsidP="00AB42B3">
            <w:pPr>
              <w:spacing w:before="60" w:after="60"/>
              <w:ind w:left="360"/>
              <w:rPr>
                <w:rFonts w:eastAsia="Times New Roman"/>
                <w:color w:val="1B1B1B"/>
                <w:szCs w:val="24"/>
              </w:rPr>
            </w:pPr>
            <w:r w:rsidRPr="00AB42B3">
              <w:rPr>
                <w:rFonts w:eastAsia="Times New Roman"/>
                <w:color w:val="1B1B1B"/>
                <w:szCs w:val="24"/>
              </w:rPr>
              <w:t xml:space="preserve">Comprehensive Examination in </w:t>
            </w:r>
            <w:r w:rsidRPr="00AB42B3">
              <w:rPr>
                <w:rFonts w:eastAsia="Times New Roman"/>
                <w:szCs w:val="24"/>
              </w:rPr>
              <w:t>last semester</w:t>
            </w:r>
            <w:r w:rsidRPr="00AB42B3">
              <w:rPr>
                <w:rFonts w:eastAsia="Times New Roman"/>
                <w:color w:val="1B1B1B"/>
                <w:szCs w:val="24"/>
              </w:rPr>
              <w:t xml:space="preserve"> of program</w:t>
            </w:r>
          </w:p>
          <w:p w:rsidR="00CB76C3" w:rsidRPr="00AB42B3" w:rsidRDefault="00CB76C3" w:rsidP="00AB42B3">
            <w:pPr>
              <w:spacing w:before="60" w:after="60"/>
              <w:ind w:left="360"/>
              <w:rPr>
                <w:rFonts w:eastAsia="Times New Roman"/>
                <w:color w:val="1B1B1B"/>
                <w:szCs w:val="24"/>
              </w:rPr>
            </w:pPr>
            <w:r w:rsidRPr="00AB42B3">
              <w:rPr>
                <w:rFonts w:eastAsia="Times New Roman"/>
                <w:color w:val="1B1B1B"/>
                <w:szCs w:val="24"/>
              </w:rPr>
              <w:t>Core ISLOs: 1, 2, 3, 6</w:t>
            </w:r>
          </w:p>
          <w:p w:rsidR="00CB76C3" w:rsidRPr="00AB42B3" w:rsidRDefault="003D101D" w:rsidP="00AB42B3">
            <w:pPr>
              <w:spacing w:before="60" w:after="60"/>
              <w:ind w:left="360"/>
              <w:rPr>
                <w:rFonts w:eastAsia="Times New Roman"/>
                <w:color w:val="1B1B1B"/>
                <w:szCs w:val="24"/>
              </w:rPr>
            </w:pPr>
            <w:r>
              <w:rPr>
                <w:rFonts w:eastAsia="Times New Roman"/>
                <w:color w:val="1B1B1B"/>
                <w:szCs w:val="24"/>
              </w:rPr>
              <w:lastRenderedPageBreak/>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Default="00CB76C3" w:rsidP="00DD0267">
            <w:pPr>
              <w:rPr>
                <w:rFonts w:cs="Calibri"/>
                <w:i/>
              </w:rPr>
            </w:pPr>
            <w:r w:rsidRPr="00EA01C0">
              <w:rPr>
                <w:rFonts w:cs="Calibri"/>
                <w:i/>
              </w:rPr>
              <w:lastRenderedPageBreak/>
              <w:t>Objective (Target/Criterion) for Direct Measure 3</w:t>
            </w:r>
          </w:p>
          <w:p w:rsidR="00CB76C3" w:rsidRPr="00EA01C0" w:rsidRDefault="00CB76C3" w:rsidP="00DD0267">
            <w:pPr>
              <w:rPr>
                <w:rFonts w:cs="Calibri"/>
                <w:i/>
              </w:rPr>
            </w:pPr>
            <w:r>
              <w:rPr>
                <w:rFonts w:eastAsia="Times New Roman"/>
                <w:color w:val="1B1B1B"/>
                <w:szCs w:val="24"/>
              </w:rPr>
              <w:lastRenderedPageBreak/>
              <w:t xml:space="preserve">We expect that 90% of students will score average or higher on the Peregrine comprehensive examination of accounting and business skills assessed for each Core ISLOs. </w:t>
            </w:r>
            <w:r w:rsidRPr="003E676D">
              <w:rPr>
                <w:rFonts w:eastAsia="Times New Roman"/>
                <w:color w:val="FF0000"/>
                <w:szCs w:val="24"/>
              </w:rPr>
              <w:t xml:space="preserve"> </w:t>
            </w:r>
            <w:r>
              <w:rPr>
                <w:rFonts w:eastAsia="Times New Roman"/>
                <w:szCs w:val="24"/>
              </w:rPr>
              <w:t>In addition, we expect that 90% of students will score average or higher on each Specialization ISLO assessed through advanced level questions.</w:t>
            </w:r>
          </w:p>
        </w:tc>
      </w:tr>
      <w:tr w:rsidR="00CB76C3"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CB76C3" w:rsidRPr="00EA01C0" w:rsidRDefault="00CB76C3" w:rsidP="00DD0267">
            <w:pPr>
              <w:spacing w:before="60"/>
              <w:rPr>
                <w:rFonts w:cs="Calibri"/>
                <w:b/>
              </w:rPr>
            </w:pPr>
            <w:r w:rsidRPr="00EA01C0">
              <w:rPr>
                <w:rFonts w:cs="Calibri"/>
                <w:b/>
              </w:rPr>
              <w:lastRenderedPageBreak/>
              <w:t>Assessment Instruments for Intended Student Learning Outcomes—</w:t>
            </w:r>
          </w:p>
          <w:p w:rsidR="00CB76C3" w:rsidRPr="00EA01C0" w:rsidRDefault="00CB76C3" w:rsidP="00DD0267">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CB76C3" w:rsidRPr="00EA01C0" w:rsidRDefault="00CB76C3" w:rsidP="00DD0267">
            <w:pPr>
              <w:spacing w:before="60" w:after="60"/>
              <w:rPr>
                <w:rFonts w:cs="Calibri"/>
                <w:b/>
              </w:rPr>
            </w:pPr>
            <w:r w:rsidRPr="00EA01C0">
              <w:rPr>
                <w:rFonts w:cs="Calibri"/>
                <w:b/>
              </w:rPr>
              <w:t>Performance Objectives (Targets/Criteria) for Indirect Measures:</w:t>
            </w:r>
          </w:p>
        </w:tc>
      </w:tr>
      <w:tr w:rsidR="00CB76C3" w:rsidRPr="00EA01C0" w:rsidTr="00DD0267">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CB76C3" w:rsidRPr="00AB42B3" w:rsidRDefault="00CB76C3" w:rsidP="00AB42B3">
            <w:pPr>
              <w:spacing w:before="60" w:after="60"/>
              <w:ind w:left="360"/>
              <w:rPr>
                <w:rFonts w:cs="Calibri"/>
                <w:i/>
              </w:rPr>
            </w:pPr>
            <w:r w:rsidRPr="007A4913">
              <w:t>Student Skill Survey</w:t>
            </w:r>
            <w:r w:rsidRPr="00AB42B3">
              <w:rPr>
                <w:rFonts w:cs="Calibri"/>
                <w:i/>
              </w:rPr>
              <w:t xml:space="preserve"> </w:t>
            </w:r>
          </w:p>
          <w:p w:rsidR="00CB76C3" w:rsidRPr="00AB42B3" w:rsidRDefault="00CB76C3" w:rsidP="00AB42B3">
            <w:pPr>
              <w:spacing w:before="60" w:after="60"/>
              <w:ind w:left="360"/>
              <w:rPr>
                <w:rFonts w:eastAsia="Times New Roman"/>
                <w:color w:val="1B1B1B"/>
                <w:szCs w:val="24"/>
              </w:rPr>
            </w:pPr>
            <w:r w:rsidRPr="00AB42B3">
              <w:rPr>
                <w:rFonts w:eastAsia="Times New Roman"/>
                <w:color w:val="1B1B1B"/>
                <w:szCs w:val="24"/>
              </w:rPr>
              <w:t>Core ISLOs: 1, 2, 3, 4, 5, 6</w:t>
            </w:r>
          </w:p>
          <w:p w:rsidR="00CB76C3" w:rsidRPr="00AB42B3" w:rsidRDefault="007225A4" w:rsidP="00AB42B3">
            <w:pPr>
              <w:spacing w:before="120"/>
              <w:ind w:left="360"/>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CB76C3" w:rsidRDefault="00CB76C3" w:rsidP="00DD0267">
            <w:pPr>
              <w:rPr>
                <w:rFonts w:cs="Calibri"/>
                <w:i/>
              </w:rPr>
            </w:pPr>
            <w:r w:rsidRPr="00EA01C0">
              <w:rPr>
                <w:rFonts w:cs="Calibri"/>
                <w:i/>
              </w:rPr>
              <w:t>Objective (Target/Criterion) for Indirect Measure 1</w:t>
            </w:r>
          </w:p>
          <w:p w:rsidR="00CB76C3" w:rsidRPr="00EA01C0" w:rsidRDefault="00CB76C3" w:rsidP="00DD0267">
            <w:pPr>
              <w:rPr>
                <w:rFonts w:cs="Calibri"/>
                <w:i/>
              </w:rPr>
            </w:pPr>
            <w:r>
              <w:rPr>
                <w:rFonts w:eastAsia="Times New Roman"/>
                <w:szCs w:val="24"/>
              </w:rPr>
              <w:t xml:space="preserve">A majority of students will rate their business skill level at average or higher on a departmental survey that will be administered in the capstone course. The survey asks students to </w:t>
            </w:r>
            <w:proofErr w:type="spellStart"/>
            <w:r>
              <w:rPr>
                <w:rFonts w:eastAsia="Times New Roman"/>
                <w:szCs w:val="24"/>
              </w:rPr>
              <w:t>assesss</w:t>
            </w:r>
            <w:proofErr w:type="spellEnd"/>
            <w:r>
              <w:rPr>
                <w:rFonts w:eastAsia="Times New Roman"/>
                <w:szCs w:val="24"/>
              </w:rPr>
              <w:t xml:space="preserve"> their competence relative to both core ISLOs as well as specialization ISLOs.</w:t>
            </w:r>
          </w:p>
        </w:tc>
      </w:tr>
      <w:tr w:rsidR="00CB76C3"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CB76C3" w:rsidRDefault="00CB76C3" w:rsidP="00AB42B3">
            <w:pPr>
              <w:spacing w:before="60" w:after="60"/>
              <w:ind w:left="360"/>
            </w:pPr>
            <w:r w:rsidRPr="00543179">
              <w:t xml:space="preserve">Student Learning Outcomes Personal </w:t>
            </w:r>
            <w:r>
              <w:t xml:space="preserve">Knowledge </w:t>
            </w:r>
            <w:r w:rsidRPr="00543179">
              <w:t>Growth Survey</w:t>
            </w:r>
          </w:p>
          <w:p w:rsidR="00CB76C3" w:rsidRPr="00AB42B3" w:rsidRDefault="00CB76C3" w:rsidP="00AB42B3">
            <w:pPr>
              <w:spacing w:before="60" w:after="60"/>
              <w:ind w:left="360"/>
              <w:rPr>
                <w:rFonts w:eastAsia="Times New Roman"/>
                <w:color w:val="1B1B1B"/>
                <w:szCs w:val="24"/>
              </w:rPr>
            </w:pPr>
            <w:r w:rsidRPr="00AB42B3">
              <w:rPr>
                <w:rFonts w:eastAsia="Times New Roman"/>
                <w:color w:val="1B1B1B"/>
                <w:szCs w:val="24"/>
              </w:rPr>
              <w:t>Core ISLOs: 1, 2, 3, 4, 5, 6</w:t>
            </w:r>
          </w:p>
          <w:p w:rsidR="00CB76C3" w:rsidRPr="00AB42B3" w:rsidRDefault="007225A4" w:rsidP="00AB42B3">
            <w:pPr>
              <w:spacing w:before="120"/>
              <w:ind w:left="360"/>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CB76C3" w:rsidRDefault="00CB76C3" w:rsidP="00DD0267">
            <w:pPr>
              <w:rPr>
                <w:rFonts w:cs="Calibri"/>
                <w:i/>
              </w:rPr>
            </w:pPr>
            <w:r w:rsidRPr="00EA01C0">
              <w:rPr>
                <w:rFonts w:cs="Calibri"/>
                <w:i/>
              </w:rPr>
              <w:t>Objective (Target/Criterion) for Indirect Measure 2</w:t>
            </w:r>
          </w:p>
          <w:p w:rsidR="00CB76C3" w:rsidRPr="00EA01C0" w:rsidRDefault="00CB76C3" w:rsidP="00DD0267">
            <w:pPr>
              <w:rPr>
                <w:rFonts w:cs="Calibri"/>
                <w:i/>
              </w:rPr>
            </w:pPr>
            <w:r w:rsidRPr="002968AD">
              <w:t xml:space="preserve">We expect that 90% of Business students would self-report at least an Average or higher skill level when responding to the </w:t>
            </w:r>
            <w:r>
              <w:t xml:space="preserve">core ISLOs and specialized </w:t>
            </w:r>
            <w:r w:rsidRPr="002968AD">
              <w:t xml:space="preserve">program </w:t>
            </w:r>
            <w:r>
              <w:t xml:space="preserve">ISLOs assessed in the </w:t>
            </w:r>
            <w:r w:rsidRPr="002968AD">
              <w:t>Personal Knowledge Growth Survey</w:t>
            </w:r>
            <w:r>
              <w:t>. The survey asks students to</w:t>
            </w:r>
            <w:r w:rsidRPr="002968AD">
              <w:t xml:space="preserve"> assess their growth in </w:t>
            </w:r>
            <w:r>
              <w:t>d</w:t>
            </w:r>
            <w:r w:rsidRPr="002968AD">
              <w:rPr>
                <w:bCs/>
              </w:rPr>
              <w:t>emonstrating content knowledge of core business concepts, as well as specialized knowledge appropriate to the business administration profession, and the ability to integrate this knowledge to produce, analyze and apply financial information for decision-making</w:t>
            </w:r>
            <w:r w:rsidRPr="002968AD">
              <w:rPr>
                <w:b/>
                <w:bCs/>
              </w:rPr>
              <w:t>.</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CB76C3" w:rsidRPr="00EA01C0" w:rsidRDefault="00CB76C3" w:rsidP="00DD0267">
            <w:pPr>
              <w:spacing w:before="60" w:after="60"/>
              <w:jc w:val="center"/>
              <w:rPr>
                <w:b/>
                <w:i/>
              </w:rPr>
            </w:pPr>
            <w:r>
              <w:rPr>
                <w:b/>
              </w:rPr>
              <w:t xml:space="preserve">Assessment Results: Business Administration </w:t>
            </w:r>
            <w:r w:rsidR="006746B1">
              <w:rPr>
                <w:b/>
              </w:rPr>
              <w:t>- Human Resource Management</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B76C3" w:rsidRPr="00EA01C0" w:rsidRDefault="00CB76C3" w:rsidP="00DD0267">
            <w:pPr>
              <w:spacing w:before="60" w:after="60"/>
              <w:rPr>
                <w:rFonts w:cs="Calibri"/>
              </w:rPr>
            </w:pPr>
            <w:r w:rsidRPr="00EA01C0">
              <w:rPr>
                <w:rFonts w:cs="Calibri"/>
                <w:b/>
              </w:rPr>
              <w:t>Summary of Results from Implementing Direct Measures of Student Learning:</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ED5909" w:rsidRDefault="00CB76C3" w:rsidP="00ED5909">
            <w:pPr>
              <w:spacing w:before="60" w:after="60"/>
              <w:rPr>
                <w:rFonts w:cs="Calibri"/>
              </w:rPr>
            </w:pPr>
            <w:r w:rsidRPr="00EA01C0">
              <w:rPr>
                <w:rFonts w:cs="Calibri"/>
                <w:i/>
              </w:rPr>
              <w:t>Summary of Results for Direct Measure 1</w:t>
            </w:r>
            <w:r w:rsidR="00ED5909">
              <w:rPr>
                <w:rFonts w:cs="Calibri"/>
              </w:rPr>
              <w:t xml:space="preserve">: Students missed the standard on almost all Core ISLOs </w:t>
            </w:r>
            <w:r w:rsidR="00CC66BB">
              <w:rPr>
                <w:rFonts w:cs="Calibri"/>
              </w:rPr>
              <w:t xml:space="preserve">(earning 67%) </w:t>
            </w:r>
            <w:r w:rsidR="00ED5909">
              <w:rPr>
                <w:rFonts w:cs="Calibri"/>
              </w:rPr>
              <w:t>assessed by the capstone project, but 100% of students achieved the standard for application of quantitative methods. Students met all three specialization ISLOs, scoring 100% on each. This particular year we had an unusually low number of students graduating with the Human Resource specialization (3 students), so the outcome is greatly affected by the performance of one student on this measure. This standard is not met.</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572616" w:rsidRDefault="00CB76C3" w:rsidP="00AB42B3">
            <w:pPr>
              <w:rPr>
                <w:rFonts w:cs="Calibri"/>
              </w:rPr>
            </w:pPr>
            <w:r w:rsidRPr="00EA01C0">
              <w:rPr>
                <w:rFonts w:cs="Calibri"/>
                <w:i/>
              </w:rPr>
              <w:t>Summary of Results for Direct Measure 2</w:t>
            </w:r>
            <w:r w:rsidR="00572616">
              <w:rPr>
                <w:rFonts w:cs="Calibri"/>
                <w:i/>
              </w:rPr>
              <w:t xml:space="preserve">: </w:t>
            </w:r>
            <w:r w:rsidR="00572616">
              <w:rPr>
                <w:rFonts w:cs="Calibri"/>
              </w:rPr>
              <w:t xml:space="preserve">None of the Human Resource students earned an employer rating of 85% or higher. This may be affected by the low numbers of internship participants (n=2). This goal was not met. </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EA01C0" w:rsidRDefault="00CB76C3" w:rsidP="00A317FC">
            <w:pPr>
              <w:rPr>
                <w:rFonts w:cs="Calibri"/>
              </w:rPr>
            </w:pPr>
            <w:r w:rsidRPr="00EA01C0">
              <w:rPr>
                <w:rFonts w:cs="Calibri"/>
                <w:i/>
              </w:rPr>
              <w:lastRenderedPageBreak/>
              <w:t>Summary of Results for Direct Measure 3</w:t>
            </w:r>
            <w:r w:rsidR="00406FD5">
              <w:rPr>
                <w:rFonts w:cs="Calibri"/>
                <w:i/>
              </w:rPr>
              <w:t xml:space="preserve">: </w:t>
            </w:r>
            <w:r w:rsidR="00406FD5" w:rsidRPr="00406FD5">
              <w:rPr>
                <w:rFonts w:cs="Calibri"/>
              </w:rPr>
              <w:t xml:space="preserve">100% of Business Administration – Human Resource Management students achieved an overall score of Average or higher </w:t>
            </w:r>
            <w:r w:rsidR="00406FD5" w:rsidRPr="00406FD5">
              <w:rPr>
                <w:rFonts w:eastAsia="Times New Roman"/>
                <w:color w:val="1B1B1B"/>
                <w:szCs w:val="24"/>
              </w:rPr>
              <w:t>on the Peregrine comprehensive examination of accounting and business skills assessed for each Core ISLOs.</w:t>
            </w:r>
            <w:r w:rsidR="00071A66">
              <w:rPr>
                <w:rFonts w:eastAsia="Times New Roman"/>
                <w:color w:val="1B1B1B"/>
                <w:szCs w:val="24"/>
              </w:rPr>
              <w:t xml:space="preserve"> </w:t>
            </w:r>
            <w:r w:rsidR="00A317FC">
              <w:rPr>
                <w:rFonts w:eastAsia="Times New Roman"/>
                <w:color w:val="1B1B1B"/>
                <w:szCs w:val="24"/>
              </w:rPr>
              <w:t xml:space="preserve">Results indicate that students achieved the goal of a minimum score of Average or higher on all but one specialization topic on the Peregrine comprehensive examination, so this goal was not met. The results for this measure are influenced by the fact that we only had one HR specialist taking the examination during the academic year; therefore, we do not consider this a reflection on the HR specialization overall. </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CB76C3" w:rsidRPr="00EA01C0" w:rsidRDefault="00CB76C3" w:rsidP="00DD0267">
            <w:pPr>
              <w:spacing w:before="60" w:after="60"/>
              <w:rPr>
                <w:rFonts w:cs="Calibri"/>
              </w:rPr>
            </w:pPr>
            <w:r w:rsidRPr="00EA01C0">
              <w:rPr>
                <w:rFonts w:cs="Calibri"/>
                <w:b/>
              </w:rPr>
              <w:t>Summary of Results from Implementing Indirect Measures of Student Learning:</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145253" w:rsidRDefault="00CB76C3" w:rsidP="00145253">
            <w:pPr>
              <w:spacing w:before="60" w:after="60"/>
              <w:rPr>
                <w:rFonts w:cs="Calibri"/>
              </w:rPr>
            </w:pPr>
            <w:r w:rsidRPr="00EA01C0">
              <w:rPr>
                <w:rFonts w:cs="Calibri"/>
                <w:i/>
              </w:rPr>
              <w:t>Summary of Results for Indirect Measure 1</w:t>
            </w:r>
            <w:r w:rsidR="00145253">
              <w:rPr>
                <w:rFonts w:cs="Calibri"/>
              </w:rPr>
              <w:t xml:space="preserve">: All students in this specialization </w:t>
            </w:r>
            <w:r w:rsidR="00145253">
              <w:rPr>
                <w:rFonts w:eastAsia="Times New Roman"/>
                <w:szCs w:val="24"/>
              </w:rPr>
              <w:t>rated their business skill level at average or higher on a departmental survey that was administered in the capstone course, therefore, this standard is met.</w:t>
            </w:r>
          </w:p>
        </w:tc>
      </w:tr>
      <w:tr w:rsidR="00CB76C3"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CB76C3" w:rsidRPr="00145253" w:rsidRDefault="00CB76C3" w:rsidP="00145253">
            <w:pPr>
              <w:spacing w:before="60" w:after="60"/>
              <w:rPr>
                <w:rFonts w:cs="Calibri"/>
              </w:rPr>
            </w:pPr>
            <w:r w:rsidRPr="00EA01C0">
              <w:rPr>
                <w:rFonts w:cs="Calibri"/>
                <w:i/>
              </w:rPr>
              <w:t>Summary of Results for Indirect Measure 2</w:t>
            </w:r>
            <w:r w:rsidR="00145253">
              <w:rPr>
                <w:rFonts w:cs="Calibri"/>
              </w:rPr>
              <w:t xml:space="preserve">: All Business students with a Human Resource specialization </w:t>
            </w:r>
            <w:r w:rsidR="00145253" w:rsidRPr="002968AD">
              <w:t>self-report</w:t>
            </w:r>
            <w:r w:rsidR="00145253">
              <w:t>ed</w:t>
            </w:r>
            <w:r w:rsidR="00145253" w:rsidRPr="002968AD">
              <w:t xml:space="preserve"> at least an Average or higher skill level when responding to the </w:t>
            </w:r>
            <w:r w:rsidR="00145253">
              <w:t xml:space="preserve">core ISLOs and specialized </w:t>
            </w:r>
            <w:r w:rsidR="00145253" w:rsidRPr="002968AD">
              <w:t xml:space="preserve">program </w:t>
            </w:r>
            <w:r w:rsidR="00145253">
              <w:t xml:space="preserve">ISLOs assessed in the </w:t>
            </w:r>
            <w:r w:rsidR="00145253" w:rsidRPr="002968AD">
              <w:t>Personal Knowledge Growth Survey</w:t>
            </w:r>
            <w:r w:rsidR="00145253">
              <w:t>; therefore, this standard is met.</w:t>
            </w:r>
          </w:p>
        </w:tc>
      </w:tr>
      <w:tr w:rsidR="00CB76C3"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CB76C3" w:rsidRPr="0078628A" w:rsidRDefault="00CB76C3" w:rsidP="00DD0267">
            <w:pPr>
              <w:spacing w:before="60" w:after="60"/>
              <w:ind w:left="144" w:hanging="144"/>
              <w:rPr>
                <w:rFonts w:cs="Calibri"/>
                <w:b/>
              </w:rPr>
            </w:pPr>
            <w:r w:rsidRPr="0078628A">
              <w:rPr>
                <w:rFonts w:cs="Calibri"/>
                <w:b/>
              </w:rPr>
              <w:t>Summary of Achievement of Intended Student Learning Outcomes:</w:t>
            </w:r>
          </w:p>
        </w:tc>
      </w:tr>
      <w:tr w:rsidR="00CB76C3"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CB76C3" w:rsidRPr="00D84957" w:rsidRDefault="00CB76C3" w:rsidP="00DD0267">
            <w:pPr>
              <w:jc w:val="center"/>
              <w:rPr>
                <w:b/>
              </w:rPr>
            </w:pPr>
            <w:r w:rsidRPr="00D84957">
              <w:rPr>
                <w:b/>
              </w:rPr>
              <w:t>Intended Student Learning Outcomes</w:t>
            </w:r>
          </w:p>
        </w:tc>
        <w:tc>
          <w:tcPr>
            <w:tcW w:w="9792" w:type="dxa"/>
            <w:gridSpan w:val="10"/>
            <w:tcBorders>
              <w:bottom w:val="single" w:sz="4" w:space="0" w:color="auto"/>
            </w:tcBorders>
            <w:shd w:val="clear" w:color="auto" w:fill="auto"/>
            <w:vAlign w:val="center"/>
          </w:tcPr>
          <w:p w:rsidR="00CB76C3" w:rsidRPr="00D84957" w:rsidRDefault="00CB76C3" w:rsidP="00DD0267">
            <w:pPr>
              <w:jc w:val="center"/>
              <w:rPr>
                <w:b/>
              </w:rPr>
            </w:pPr>
            <w:r w:rsidRPr="00D84957">
              <w:rPr>
                <w:b/>
              </w:rPr>
              <w:t>Learning Assessment Measures</w:t>
            </w:r>
          </w:p>
        </w:tc>
      </w:tr>
      <w:tr w:rsidR="00CB76C3"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CB76C3" w:rsidRDefault="00CB76C3" w:rsidP="00DD0267">
            <w:pPr>
              <w:jc w:val="center"/>
            </w:pPr>
            <w:r w:rsidRPr="00D84957">
              <w:rPr>
                <w:rFonts w:cs="Calibri"/>
                <w:b/>
              </w:rPr>
              <w:t>Program ISLOs</w:t>
            </w:r>
          </w:p>
        </w:tc>
        <w:tc>
          <w:tcPr>
            <w:tcW w:w="1224" w:type="dxa"/>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Direct Measure 2</w:t>
            </w:r>
          </w:p>
        </w:tc>
        <w:tc>
          <w:tcPr>
            <w:tcW w:w="1268" w:type="dxa"/>
            <w:gridSpan w:val="2"/>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Direct Measure 3</w:t>
            </w:r>
          </w:p>
        </w:tc>
        <w:tc>
          <w:tcPr>
            <w:tcW w:w="1180" w:type="dxa"/>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Indirect Measure 3</w:t>
            </w:r>
          </w:p>
        </w:tc>
        <w:tc>
          <w:tcPr>
            <w:tcW w:w="1224" w:type="dxa"/>
            <w:gridSpan w:val="2"/>
            <w:shd w:val="clear" w:color="auto" w:fill="DBE5F1"/>
            <w:vAlign w:val="center"/>
          </w:tcPr>
          <w:p w:rsidR="00CB76C3" w:rsidRPr="00D84957" w:rsidRDefault="00CB76C3" w:rsidP="00DD0267">
            <w:pPr>
              <w:spacing w:before="60" w:after="60"/>
              <w:jc w:val="center"/>
              <w:rPr>
                <w:b/>
                <w:i/>
                <w:sz w:val="18"/>
                <w:szCs w:val="18"/>
              </w:rPr>
            </w:pPr>
            <w:r w:rsidRPr="00D84957">
              <w:rPr>
                <w:b/>
                <w:i/>
                <w:sz w:val="18"/>
                <w:szCs w:val="18"/>
              </w:rPr>
              <w:t>Indirect Measure 4</w:t>
            </w:r>
          </w:p>
        </w:tc>
      </w:tr>
      <w:tr w:rsidR="00CB76C3"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CB76C3" w:rsidRDefault="00CB76C3" w:rsidP="00DD0267">
            <w:pPr>
              <w:jc w:val="center"/>
            </w:pPr>
          </w:p>
        </w:tc>
        <w:tc>
          <w:tcPr>
            <w:tcW w:w="1224" w:type="dxa"/>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c>
          <w:tcPr>
            <w:tcW w:w="1268" w:type="dxa"/>
            <w:gridSpan w:val="2"/>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c>
          <w:tcPr>
            <w:tcW w:w="1180" w:type="dxa"/>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CB76C3" w:rsidRPr="00D84957" w:rsidRDefault="00CB76C3" w:rsidP="00DD0267">
            <w:pPr>
              <w:spacing w:before="60" w:after="60"/>
              <w:jc w:val="center"/>
              <w:rPr>
                <w:sz w:val="18"/>
                <w:szCs w:val="18"/>
              </w:rPr>
            </w:pPr>
            <w:r w:rsidRPr="00D84957">
              <w:rPr>
                <w:b/>
                <w:sz w:val="18"/>
                <w:szCs w:val="18"/>
              </w:rPr>
              <w:t>Performance Target Was…</w:t>
            </w:r>
          </w:p>
        </w:tc>
      </w:tr>
      <w:tr w:rsidR="00374475"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74475" w:rsidRPr="00AB42B3" w:rsidRDefault="00374475" w:rsidP="00374475">
            <w:pPr>
              <w:rPr>
                <w:rFonts w:cs="Calibri"/>
              </w:rPr>
            </w:pPr>
            <w:r w:rsidRPr="00AB42B3">
              <w:rPr>
                <w:rFonts w:cs="Calibri"/>
                <w:i/>
              </w:rPr>
              <w:t>Program Learning Outcome 1</w:t>
            </w:r>
          </w:p>
          <w:p w:rsidR="00374475" w:rsidRPr="00AB42B3" w:rsidRDefault="00374475" w:rsidP="00374475">
            <w:pPr>
              <w:rPr>
                <w:rFonts w:cs="Calibri"/>
              </w:rPr>
            </w:pPr>
            <w:r>
              <w:t>applying quantitative and technology-based tools to effectively support business decisions</w:t>
            </w:r>
          </w:p>
        </w:tc>
        <w:tc>
          <w:tcPr>
            <w:tcW w:w="1224" w:type="dxa"/>
            <w:shd w:val="clear" w:color="auto" w:fill="auto"/>
            <w:tcMar>
              <w:top w:w="72" w:type="dxa"/>
              <w:bottom w:w="72" w:type="dxa"/>
            </w:tcMar>
            <w:vAlign w:val="center"/>
          </w:tcPr>
          <w:p w:rsidR="00374475" w:rsidRPr="00E21689" w:rsidRDefault="00374475" w:rsidP="00374475">
            <w:pPr>
              <w:jc w:val="center"/>
              <w:rPr>
                <w:sz w:val="16"/>
              </w:rPr>
            </w:pPr>
            <w:r w:rsidRPr="00E21689">
              <w:rPr>
                <w:sz w:val="16"/>
              </w:rPr>
              <w:t>ISLO</w:t>
            </w:r>
          </w:p>
          <w:p w:rsidR="00374475" w:rsidRPr="00E21689" w:rsidRDefault="00374475" w:rsidP="00374475">
            <w:pPr>
              <w:jc w:val="center"/>
              <w:rPr>
                <w:sz w:val="16"/>
              </w:rPr>
            </w:pPr>
            <w:r w:rsidRPr="00E21689">
              <w:rPr>
                <w:sz w:val="16"/>
              </w:rPr>
              <w:t>Not Met</w:t>
            </w:r>
          </w:p>
          <w:p w:rsidR="00374475" w:rsidRDefault="00374475" w:rsidP="00374475">
            <w:pPr>
              <w:jc w:val="center"/>
            </w:pPr>
            <w:r>
              <w:rPr>
                <w:sz w:val="16"/>
              </w:rPr>
              <w:t>100</w:t>
            </w:r>
            <w:r w:rsidRPr="00E21689">
              <w:rPr>
                <w:sz w:val="16"/>
              </w:rPr>
              <w:t>%</w:t>
            </w:r>
          </w:p>
        </w:tc>
        <w:tc>
          <w:tcPr>
            <w:tcW w:w="1224" w:type="dxa"/>
            <w:shd w:val="clear" w:color="auto" w:fill="auto"/>
            <w:tcMar>
              <w:top w:w="72" w:type="dxa"/>
              <w:bottom w:w="72" w:type="dxa"/>
            </w:tcMar>
            <w:vAlign w:val="center"/>
          </w:tcPr>
          <w:p w:rsidR="00374475" w:rsidRDefault="00374475" w:rsidP="00374475">
            <w:pPr>
              <w:jc w:val="center"/>
            </w:pPr>
          </w:p>
        </w:tc>
        <w:tc>
          <w:tcPr>
            <w:tcW w:w="1268" w:type="dxa"/>
            <w:gridSpan w:val="2"/>
            <w:shd w:val="clear" w:color="auto" w:fill="auto"/>
            <w:tcMar>
              <w:top w:w="72" w:type="dxa"/>
              <w:bottom w:w="72" w:type="dxa"/>
            </w:tcMar>
            <w:vAlign w:val="center"/>
          </w:tcPr>
          <w:p w:rsidR="00374475" w:rsidRDefault="00374475" w:rsidP="00374475">
            <w:pPr>
              <w:jc w:val="center"/>
              <w:rPr>
                <w:sz w:val="16"/>
              </w:rPr>
            </w:pPr>
            <w:r w:rsidRPr="00B11AFA">
              <w:rPr>
                <w:sz w:val="16"/>
              </w:rPr>
              <w:t xml:space="preserve">ISLOs </w:t>
            </w:r>
          </w:p>
          <w:p w:rsidR="00374475" w:rsidRDefault="00374475" w:rsidP="00374475">
            <w:pPr>
              <w:jc w:val="center"/>
              <w:rPr>
                <w:sz w:val="16"/>
              </w:rPr>
            </w:pPr>
            <w:r w:rsidRPr="00B11AFA">
              <w:rPr>
                <w:sz w:val="16"/>
              </w:rPr>
              <w:t xml:space="preserve">Met </w:t>
            </w:r>
          </w:p>
          <w:p w:rsidR="00374475" w:rsidRPr="00B11AFA" w:rsidRDefault="00374475" w:rsidP="00374475">
            <w:pPr>
              <w:jc w:val="center"/>
              <w:rPr>
                <w:sz w:val="16"/>
              </w:rPr>
            </w:pPr>
            <w:r w:rsidRPr="00B11AFA">
              <w:rPr>
                <w:sz w:val="16"/>
              </w:rPr>
              <w:t xml:space="preserve">100% </w:t>
            </w:r>
          </w:p>
          <w:p w:rsidR="00374475" w:rsidRDefault="00374475" w:rsidP="00374475">
            <w:pPr>
              <w:jc w:val="center"/>
            </w:pPr>
          </w:p>
        </w:tc>
        <w:tc>
          <w:tcPr>
            <w:tcW w:w="1180" w:type="dxa"/>
            <w:shd w:val="clear" w:color="auto" w:fill="auto"/>
            <w:tcMar>
              <w:top w:w="72" w:type="dxa"/>
              <w:bottom w:w="72" w:type="dxa"/>
            </w:tcMar>
            <w:vAlign w:val="center"/>
          </w:tcPr>
          <w:p w:rsidR="00374475" w:rsidRPr="00DA7F07" w:rsidRDefault="00374475" w:rsidP="00374475">
            <w:pPr>
              <w:jc w:val="center"/>
              <w:rPr>
                <w:sz w:val="16"/>
              </w:rPr>
            </w:pPr>
            <w:r w:rsidRPr="00DA7F07">
              <w:rPr>
                <w:sz w:val="16"/>
              </w:rP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374475" w:rsidRPr="00763D3C" w:rsidRDefault="00374475" w:rsidP="00374475">
            <w:pPr>
              <w:jc w:val="center"/>
              <w:rPr>
                <w:sz w:val="16"/>
              </w:rP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374475" w:rsidRPr="00763D3C" w:rsidRDefault="00374475" w:rsidP="00374475">
            <w:pPr>
              <w:jc w:val="center"/>
              <w:rPr>
                <w:sz w:val="16"/>
              </w:rPr>
            </w:pPr>
          </w:p>
        </w:tc>
        <w:tc>
          <w:tcPr>
            <w:tcW w:w="1224" w:type="dxa"/>
            <w:shd w:val="clear" w:color="auto" w:fill="auto"/>
            <w:tcMar>
              <w:top w:w="72" w:type="dxa"/>
              <w:bottom w:w="72" w:type="dxa"/>
            </w:tcMar>
            <w:vAlign w:val="center"/>
          </w:tcPr>
          <w:p w:rsidR="00374475" w:rsidRPr="00DA7F07" w:rsidRDefault="00374475" w:rsidP="00374475">
            <w:pPr>
              <w:jc w:val="center"/>
              <w:rPr>
                <w:sz w:val="16"/>
              </w:rPr>
            </w:pPr>
            <w:r w:rsidRPr="00DA7F07">
              <w:rPr>
                <w:sz w:val="16"/>
              </w:rPr>
              <w:t>N/A</w:t>
            </w:r>
          </w:p>
        </w:tc>
        <w:tc>
          <w:tcPr>
            <w:tcW w:w="1224" w:type="dxa"/>
            <w:gridSpan w:val="2"/>
            <w:shd w:val="clear" w:color="auto" w:fill="auto"/>
            <w:tcMar>
              <w:top w:w="72" w:type="dxa"/>
              <w:bottom w:w="72" w:type="dxa"/>
            </w:tcMar>
            <w:vAlign w:val="center"/>
          </w:tcPr>
          <w:p w:rsidR="00374475" w:rsidRPr="00DA7F07" w:rsidRDefault="00374475" w:rsidP="00374475">
            <w:pPr>
              <w:jc w:val="center"/>
              <w:rPr>
                <w:sz w:val="16"/>
              </w:rPr>
            </w:pPr>
            <w:r w:rsidRPr="00DA7F07">
              <w:rPr>
                <w:sz w:val="16"/>
              </w:rPr>
              <w:t>N/A</w:t>
            </w:r>
          </w:p>
        </w:tc>
      </w:tr>
      <w:tr w:rsidR="00980806"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980806" w:rsidRPr="00AB42B3" w:rsidRDefault="00980806" w:rsidP="00980806">
            <w:pPr>
              <w:rPr>
                <w:rFonts w:cs="Calibri"/>
              </w:rPr>
            </w:pPr>
            <w:r w:rsidRPr="00AB42B3">
              <w:rPr>
                <w:rFonts w:cs="Calibri"/>
                <w:i/>
              </w:rPr>
              <w:t>Program Learning Outcome 2</w:t>
            </w:r>
          </w:p>
          <w:p w:rsidR="00980806" w:rsidRPr="00AB42B3" w:rsidRDefault="00980806" w:rsidP="00980806">
            <w:pPr>
              <w:rPr>
                <w:rFonts w:cs="Calibri"/>
              </w:rPr>
            </w:pPr>
            <w:r>
              <w:t>demonstrating knowledge of the functional areas of Business</w:t>
            </w:r>
          </w:p>
        </w:tc>
        <w:tc>
          <w:tcPr>
            <w:tcW w:w="1224" w:type="dxa"/>
            <w:shd w:val="clear" w:color="auto" w:fill="auto"/>
            <w:tcMar>
              <w:top w:w="72" w:type="dxa"/>
              <w:bottom w:w="72" w:type="dxa"/>
            </w:tcMar>
            <w:vAlign w:val="center"/>
          </w:tcPr>
          <w:p w:rsidR="00980806" w:rsidRPr="00E21689" w:rsidRDefault="00980806" w:rsidP="00980806">
            <w:pPr>
              <w:jc w:val="center"/>
              <w:rPr>
                <w:sz w:val="16"/>
              </w:rPr>
            </w:pPr>
            <w:r w:rsidRPr="00E21689">
              <w:rPr>
                <w:sz w:val="16"/>
              </w:rPr>
              <w:t>ISLO</w:t>
            </w:r>
          </w:p>
          <w:p w:rsidR="00980806" w:rsidRPr="00E21689" w:rsidRDefault="00980806" w:rsidP="00980806">
            <w:pPr>
              <w:jc w:val="center"/>
              <w:rPr>
                <w:sz w:val="16"/>
              </w:rPr>
            </w:pPr>
            <w:r w:rsidRPr="00E21689">
              <w:rPr>
                <w:sz w:val="16"/>
              </w:rPr>
              <w:t>Not Met</w:t>
            </w:r>
          </w:p>
          <w:p w:rsidR="00980806" w:rsidRDefault="00980806" w:rsidP="00980806">
            <w:pPr>
              <w:jc w:val="center"/>
            </w:pPr>
            <w:r>
              <w:rPr>
                <w:sz w:val="16"/>
              </w:rPr>
              <w:t>67</w:t>
            </w:r>
            <w:r w:rsidRPr="00E21689">
              <w:rPr>
                <w:sz w:val="16"/>
              </w:rPr>
              <w:t>%</w:t>
            </w:r>
          </w:p>
        </w:tc>
        <w:tc>
          <w:tcPr>
            <w:tcW w:w="1224" w:type="dxa"/>
            <w:shd w:val="clear" w:color="auto" w:fill="auto"/>
            <w:tcMar>
              <w:top w:w="72" w:type="dxa"/>
              <w:bottom w:w="72" w:type="dxa"/>
            </w:tcMar>
            <w:vAlign w:val="center"/>
          </w:tcPr>
          <w:p w:rsidR="00980806" w:rsidRPr="00E21689" w:rsidRDefault="00980806" w:rsidP="00980806">
            <w:pPr>
              <w:jc w:val="center"/>
              <w:rPr>
                <w:sz w:val="16"/>
              </w:rPr>
            </w:pPr>
            <w:r w:rsidRPr="00E21689">
              <w:rPr>
                <w:sz w:val="16"/>
              </w:rPr>
              <w:t>ISLO</w:t>
            </w:r>
          </w:p>
          <w:p w:rsidR="00980806" w:rsidRPr="00E21689" w:rsidRDefault="00980806" w:rsidP="00980806">
            <w:pPr>
              <w:jc w:val="center"/>
              <w:rPr>
                <w:sz w:val="16"/>
              </w:rPr>
            </w:pPr>
            <w:r w:rsidRPr="00E21689">
              <w:rPr>
                <w:sz w:val="16"/>
              </w:rPr>
              <w:t>Not Met</w:t>
            </w:r>
          </w:p>
          <w:p w:rsidR="00980806" w:rsidRDefault="00980806" w:rsidP="00980806">
            <w:pPr>
              <w:jc w:val="center"/>
            </w:pPr>
            <w:r w:rsidRPr="00E21689">
              <w:rPr>
                <w:sz w:val="16"/>
              </w:rPr>
              <w:t>0%</w:t>
            </w:r>
          </w:p>
        </w:tc>
        <w:tc>
          <w:tcPr>
            <w:tcW w:w="1268" w:type="dxa"/>
            <w:gridSpan w:val="2"/>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Default="00980806" w:rsidP="00980806">
            <w:pPr>
              <w:jc w:val="center"/>
            </w:pPr>
            <w:r w:rsidRPr="00B11AFA">
              <w:rPr>
                <w:sz w:val="16"/>
              </w:rPr>
              <w:t>100%</w:t>
            </w:r>
          </w:p>
        </w:tc>
        <w:tc>
          <w:tcPr>
            <w:tcW w:w="1180"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gridSpan w:val="2"/>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r>
      <w:tr w:rsidR="00980806"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980806" w:rsidRPr="00AB42B3" w:rsidRDefault="00980806" w:rsidP="00980806">
            <w:pPr>
              <w:rPr>
                <w:rFonts w:cs="Calibri"/>
              </w:rPr>
            </w:pPr>
            <w:r w:rsidRPr="00AB42B3">
              <w:rPr>
                <w:rFonts w:cs="Calibri"/>
                <w:i/>
              </w:rPr>
              <w:t>Program Learning Outcome 3</w:t>
            </w:r>
          </w:p>
          <w:p w:rsidR="00980806" w:rsidRPr="00AB42B3" w:rsidRDefault="00980806" w:rsidP="00980806">
            <w:pPr>
              <w:rPr>
                <w:rFonts w:cs="Calibri"/>
              </w:rPr>
            </w:pPr>
            <w:r w:rsidRPr="00AB42B3">
              <w:rPr>
                <w:rFonts w:cs="Calibri"/>
              </w:rPr>
              <w:t>integrating ethical concepts to inform business decisions</w:t>
            </w:r>
          </w:p>
        </w:tc>
        <w:tc>
          <w:tcPr>
            <w:tcW w:w="1224" w:type="dxa"/>
            <w:shd w:val="clear" w:color="auto" w:fill="auto"/>
            <w:tcMar>
              <w:top w:w="72" w:type="dxa"/>
              <w:bottom w:w="72" w:type="dxa"/>
            </w:tcMar>
            <w:vAlign w:val="center"/>
          </w:tcPr>
          <w:p w:rsidR="00980806" w:rsidRPr="00E21689" w:rsidRDefault="00980806" w:rsidP="00980806">
            <w:pPr>
              <w:jc w:val="center"/>
              <w:rPr>
                <w:sz w:val="16"/>
              </w:rPr>
            </w:pPr>
            <w:r w:rsidRPr="00E21689">
              <w:rPr>
                <w:sz w:val="16"/>
              </w:rPr>
              <w:t>ISLO</w:t>
            </w:r>
          </w:p>
          <w:p w:rsidR="00980806" w:rsidRPr="00E21689" w:rsidRDefault="00980806" w:rsidP="00980806">
            <w:pPr>
              <w:jc w:val="center"/>
              <w:rPr>
                <w:sz w:val="16"/>
              </w:rPr>
            </w:pPr>
            <w:r w:rsidRPr="00E21689">
              <w:rPr>
                <w:sz w:val="16"/>
              </w:rPr>
              <w:t>Not Met</w:t>
            </w:r>
          </w:p>
          <w:p w:rsidR="00980806" w:rsidRDefault="00980806" w:rsidP="00980806">
            <w:pPr>
              <w:jc w:val="center"/>
            </w:pPr>
            <w:r>
              <w:rPr>
                <w:sz w:val="16"/>
              </w:rPr>
              <w:t>67</w:t>
            </w:r>
            <w:r w:rsidRPr="00E21689">
              <w:rPr>
                <w:sz w:val="16"/>
              </w:rPr>
              <w:t>%</w:t>
            </w:r>
          </w:p>
        </w:tc>
        <w:tc>
          <w:tcPr>
            <w:tcW w:w="1224" w:type="dxa"/>
            <w:shd w:val="clear" w:color="auto" w:fill="auto"/>
            <w:tcMar>
              <w:top w:w="72" w:type="dxa"/>
              <w:bottom w:w="72" w:type="dxa"/>
            </w:tcMar>
            <w:vAlign w:val="center"/>
          </w:tcPr>
          <w:p w:rsidR="00980806" w:rsidRDefault="00980806" w:rsidP="00980806">
            <w:pPr>
              <w:jc w:val="center"/>
            </w:pPr>
          </w:p>
        </w:tc>
        <w:tc>
          <w:tcPr>
            <w:tcW w:w="1268" w:type="dxa"/>
            <w:gridSpan w:val="2"/>
            <w:shd w:val="clear" w:color="auto" w:fill="auto"/>
            <w:tcMar>
              <w:top w:w="72" w:type="dxa"/>
              <w:bottom w:w="72" w:type="dxa"/>
            </w:tcMar>
            <w:vAlign w:val="center"/>
          </w:tcPr>
          <w:p w:rsidR="00980806" w:rsidRDefault="00980806" w:rsidP="00980806">
            <w:pPr>
              <w:jc w:val="center"/>
              <w:rPr>
                <w:sz w:val="16"/>
              </w:rPr>
            </w:pPr>
            <w:r w:rsidRPr="00B11AFA">
              <w:rPr>
                <w:sz w:val="16"/>
              </w:rPr>
              <w:t>ISLOs</w:t>
            </w:r>
          </w:p>
          <w:p w:rsidR="00980806" w:rsidRDefault="00980806" w:rsidP="00980806">
            <w:pPr>
              <w:jc w:val="center"/>
              <w:rPr>
                <w:sz w:val="16"/>
              </w:rPr>
            </w:pPr>
            <w:r w:rsidRPr="00B11AFA">
              <w:rPr>
                <w:sz w:val="16"/>
              </w:rPr>
              <w:t>Met</w:t>
            </w:r>
          </w:p>
          <w:p w:rsidR="00980806" w:rsidRDefault="00980806" w:rsidP="00980806">
            <w:pPr>
              <w:jc w:val="center"/>
            </w:pPr>
            <w:r w:rsidRPr="00B11AFA">
              <w:rPr>
                <w:sz w:val="16"/>
              </w:rPr>
              <w:t xml:space="preserve"> 100%</w:t>
            </w:r>
          </w:p>
        </w:tc>
        <w:tc>
          <w:tcPr>
            <w:tcW w:w="1180"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gridSpan w:val="2"/>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r>
      <w:tr w:rsidR="00980806"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980806" w:rsidRPr="00AB42B3" w:rsidRDefault="00980806" w:rsidP="00980806">
            <w:pPr>
              <w:rPr>
                <w:rFonts w:cs="Calibri"/>
              </w:rPr>
            </w:pPr>
            <w:r w:rsidRPr="00AB42B3">
              <w:rPr>
                <w:rFonts w:cs="Calibri"/>
                <w:i/>
              </w:rPr>
              <w:t>Program Learning Outcome 4</w:t>
            </w:r>
          </w:p>
          <w:p w:rsidR="00980806" w:rsidRPr="00AB42B3" w:rsidRDefault="00980806" w:rsidP="00980806">
            <w:pPr>
              <w:rPr>
                <w:rFonts w:cs="Calibri"/>
              </w:rPr>
            </w:pPr>
            <w:r>
              <w:lastRenderedPageBreak/>
              <w:t>gathering information and conducting research to solve business-related problems</w:t>
            </w:r>
          </w:p>
        </w:tc>
        <w:tc>
          <w:tcPr>
            <w:tcW w:w="1224" w:type="dxa"/>
            <w:shd w:val="clear" w:color="auto" w:fill="auto"/>
            <w:tcMar>
              <w:top w:w="72" w:type="dxa"/>
              <w:bottom w:w="72" w:type="dxa"/>
            </w:tcMar>
            <w:vAlign w:val="center"/>
          </w:tcPr>
          <w:p w:rsidR="00980806" w:rsidRPr="00E21689" w:rsidRDefault="00980806" w:rsidP="00980806">
            <w:pPr>
              <w:jc w:val="center"/>
              <w:rPr>
                <w:sz w:val="16"/>
              </w:rPr>
            </w:pPr>
            <w:r w:rsidRPr="00E21689">
              <w:rPr>
                <w:sz w:val="16"/>
              </w:rPr>
              <w:lastRenderedPageBreak/>
              <w:t>ISLO</w:t>
            </w:r>
          </w:p>
          <w:p w:rsidR="00980806" w:rsidRPr="00E21689" w:rsidRDefault="00980806" w:rsidP="00980806">
            <w:pPr>
              <w:jc w:val="center"/>
              <w:rPr>
                <w:sz w:val="16"/>
              </w:rPr>
            </w:pPr>
            <w:r w:rsidRPr="00E21689">
              <w:rPr>
                <w:sz w:val="16"/>
              </w:rPr>
              <w:t>Not Met</w:t>
            </w:r>
          </w:p>
          <w:p w:rsidR="00980806" w:rsidRDefault="00980806" w:rsidP="00980806">
            <w:pPr>
              <w:jc w:val="center"/>
            </w:pPr>
            <w:r>
              <w:rPr>
                <w:sz w:val="16"/>
              </w:rPr>
              <w:lastRenderedPageBreak/>
              <w:t>67</w:t>
            </w:r>
            <w:r w:rsidRPr="00E21689">
              <w:rPr>
                <w:sz w:val="16"/>
              </w:rPr>
              <w:t>%</w:t>
            </w:r>
          </w:p>
        </w:tc>
        <w:tc>
          <w:tcPr>
            <w:tcW w:w="1224" w:type="dxa"/>
            <w:shd w:val="clear" w:color="auto" w:fill="auto"/>
            <w:tcMar>
              <w:top w:w="72" w:type="dxa"/>
              <w:bottom w:w="72" w:type="dxa"/>
            </w:tcMar>
            <w:vAlign w:val="center"/>
          </w:tcPr>
          <w:p w:rsidR="00980806" w:rsidRDefault="00980806" w:rsidP="00980806">
            <w:pPr>
              <w:jc w:val="center"/>
            </w:pPr>
          </w:p>
        </w:tc>
        <w:tc>
          <w:tcPr>
            <w:tcW w:w="1268" w:type="dxa"/>
            <w:gridSpan w:val="2"/>
            <w:shd w:val="clear" w:color="auto" w:fill="auto"/>
            <w:tcMar>
              <w:top w:w="72" w:type="dxa"/>
              <w:bottom w:w="72" w:type="dxa"/>
            </w:tcMar>
            <w:vAlign w:val="center"/>
          </w:tcPr>
          <w:p w:rsidR="00980806" w:rsidRDefault="00980806" w:rsidP="00980806">
            <w:pPr>
              <w:jc w:val="center"/>
            </w:pPr>
          </w:p>
        </w:tc>
        <w:tc>
          <w:tcPr>
            <w:tcW w:w="1180"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lastRenderedPageBreak/>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lastRenderedPageBreak/>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lastRenderedPageBreak/>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lastRenderedPageBreak/>
              <w:t>N/A</w:t>
            </w:r>
          </w:p>
        </w:tc>
        <w:tc>
          <w:tcPr>
            <w:tcW w:w="1224" w:type="dxa"/>
            <w:gridSpan w:val="2"/>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r>
      <w:tr w:rsidR="00980806"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980806" w:rsidRPr="00AB42B3" w:rsidRDefault="00980806" w:rsidP="00980806">
            <w:pPr>
              <w:rPr>
                <w:rFonts w:cs="Calibri"/>
              </w:rPr>
            </w:pPr>
            <w:r w:rsidRPr="00AB42B3">
              <w:rPr>
                <w:rFonts w:cs="Calibri"/>
                <w:i/>
              </w:rPr>
              <w:lastRenderedPageBreak/>
              <w:t>Program Learning Outcome 5</w:t>
            </w:r>
          </w:p>
          <w:p w:rsidR="00980806" w:rsidRPr="00AB42B3" w:rsidRDefault="00980806" w:rsidP="00980806">
            <w:pPr>
              <w:rPr>
                <w:rFonts w:cs="Calibri"/>
              </w:rPr>
            </w:pPr>
            <w:r w:rsidRPr="00AB42B3">
              <w:rPr>
                <w:rFonts w:cs="Calibri"/>
              </w:rPr>
              <w:t>communicating effectively within various business contexts</w:t>
            </w:r>
          </w:p>
        </w:tc>
        <w:tc>
          <w:tcPr>
            <w:tcW w:w="1224" w:type="dxa"/>
            <w:shd w:val="clear" w:color="auto" w:fill="auto"/>
            <w:tcMar>
              <w:top w:w="72" w:type="dxa"/>
              <w:bottom w:w="72" w:type="dxa"/>
            </w:tcMar>
            <w:vAlign w:val="center"/>
          </w:tcPr>
          <w:p w:rsidR="00980806" w:rsidRPr="00E21689" w:rsidRDefault="00980806" w:rsidP="00980806">
            <w:pPr>
              <w:jc w:val="center"/>
              <w:rPr>
                <w:sz w:val="16"/>
              </w:rPr>
            </w:pPr>
            <w:r w:rsidRPr="00E21689">
              <w:rPr>
                <w:sz w:val="16"/>
              </w:rPr>
              <w:t>ISLO</w:t>
            </w:r>
          </w:p>
          <w:p w:rsidR="00980806" w:rsidRPr="00E21689" w:rsidRDefault="00980806" w:rsidP="00980806">
            <w:pPr>
              <w:jc w:val="center"/>
              <w:rPr>
                <w:sz w:val="16"/>
              </w:rPr>
            </w:pPr>
            <w:r w:rsidRPr="00E21689">
              <w:rPr>
                <w:sz w:val="16"/>
              </w:rPr>
              <w:t>Not Met</w:t>
            </w:r>
          </w:p>
          <w:p w:rsidR="00980806" w:rsidRDefault="00980806" w:rsidP="00980806">
            <w:pPr>
              <w:jc w:val="center"/>
            </w:pPr>
            <w:r>
              <w:rPr>
                <w:sz w:val="16"/>
              </w:rPr>
              <w:t>67</w:t>
            </w:r>
            <w:r w:rsidRPr="00E21689">
              <w:rPr>
                <w:sz w:val="16"/>
              </w:rPr>
              <w:t>%</w:t>
            </w:r>
          </w:p>
        </w:tc>
        <w:tc>
          <w:tcPr>
            <w:tcW w:w="1224" w:type="dxa"/>
            <w:shd w:val="clear" w:color="auto" w:fill="auto"/>
            <w:tcMar>
              <w:top w:w="72" w:type="dxa"/>
              <w:bottom w:w="72" w:type="dxa"/>
            </w:tcMar>
            <w:vAlign w:val="center"/>
          </w:tcPr>
          <w:p w:rsidR="00980806" w:rsidRPr="00E21689" w:rsidRDefault="00980806" w:rsidP="00980806">
            <w:pPr>
              <w:jc w:val="center"/>
              <w:rPr>
                <w:sz w:val="16"/>
              </w:rPr>
            </w:pPr>
            <w:r w:rsidRPr="00E21689">
              <w:rPr>
                <w:sz w:val="16"/>
              </w:rPr>
              <w:t>ISLO</w:t>
            </w:r>
          </w:p>
          <w:p w:rsidR="00980806" w:rsidRPr="00E21689" w:rsidRDefault="00980806" w:rsidP="00980806">
            <w:pPr>
              <w:jc w:val="center"/>
              <w:rPr>
                <w:sz w:val="16"/>
              </w:rPr>
            </w:pPr>
            <w:r w:rsidRPr="00E21689">
              <w:rPr>
                <w:sz w:val="16"/>
              </w:rPr>
              <w:t>Not Met</w:t>
            </w:r>
          </w:p>
          <w:p w:rsidR="00980806" w:rsidRDefault="00980806" w:rsidP="00980806">
            <w:pPr>
              <w:jc w:val="center"/>
            </w:pPr>
            <w:r w:rsidRPr="00E21689">
              <w:rPr>
                <w:sz w:val="16"/>
              </w:rPr>
              <w:t>0%</w:t>
            </w:r>
          </w:p>
        </w:tc>
        <w:tc>
          <w:tcPr>
            <w:tcW w:w="1268" w:type="dxa"/>
            <w:gridSpan w:val="2"/>
            <w:shd w:val="clear" w:color="auto" w:fill="auto"/>
            <w:tcMar>
              <w:top w:w="72" w:type="dxa"/>
              <w:bottom w:w="72" w:type="dxa"/>
            </w:tcMar>
            <w:vAlign w:val="center"/>
          </w:tcPr>
          <w:p w:rsidR="00980806" w:rsidRDefault="00980806" w:rsidP="00980806">
            <w:pPr>
              <w:jc w:val="center"/>
            </w:pPr>
          </w:p>
        </w:tc>
        <w:tc>
          <w:tcPr>
            <w:tcW w:w="1180"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gridSpan w:val="2"/>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r>
      <w:tr w:rsidR="00980806"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980806" w:rsidRPr="00AB42B3" w:rsidRDefault="00980806" w:rsidP="00980806">
            <w:pPr>
              <w:rPr>
                <w:rFonts w:cs="Calibri"/>
              </w:rPr>
            </w:pPr>
            <w:r w:rsidRPr="00AB42B3">
              <w:rPr>
                <w:rFonts w:cs="Calibri"/>
                <w:i/>
              </w:rPr>
              <w:t>Program Learning Outcome 6</w:t>
            </w:r>
          </w:p>
          <w:p w:rsidR="00980806" w:rsidRPr="00AB42B3" w:rsidRDefault="00980806" w:rsidP="00980806">
            <w:pPr>
              <w:rPr>
                <w:rFonts w:cs="Calibri"/>
                <w:i/>
              </w:rPr>
            </w:pPr>
            <w:r>
              <w:t>applying knowledge of business concepts and functions in an integrated manner</w:t>
            </w:r>
          </w:p>
        </w:tc>
        <w:tc>
          <w:tcPr>
            <w:tcW w:w="1224" w:type="dxa"/>
            <w:shd w:val="clear" w:color="auto" w:fill="auto"/>
            <w:tcMar>
              <w:top w:w="72" w:type="dxa"/>
              <w:bottom w:w="72" w:type="dxa"/>
            </w:tcMar>
            <w:vAlign w:val="center"/>
          </w:tcPr>
          <w:p w:rsidR="00980806" w:rsidRPr="00E21689" w:rsidRDefault="00980806" w:rsidP="00980806">
            <w:pPr>
              <w:jc w:val="center"/>
              <w:rPr>
                <w:sz w:val="16"/>
              </w:rPr>
            </w:pPr>
            <w:r w:rsidRPr="00E21689">
              <w:rPr>
                <w:sz w:val="16"/>
              </w:rPr>
              <w:t>ISLO</w:t>
            </w:r>
          </w:p>
          <w:p w:rsidR="00980806" w:rsidRPr="00E21689" w:rsidRDefault="00980806" w:rsidP="00980806">
            <w:pPr>
              <w:jc w:val="center"/>
              <w:rPr>
                <w:sz w:val="16"/>
              </w:rPr>
            </w:pPr>
            <w:r w:rsidRPr="00E21689">
              <w:rPr>
                <w:sz w:val="16"/>
              </w:rPr>
              <w:t>Not Met</w:t>
            </w:r>
          </w:p>
          <w:p w:rsidR="00980806" w:rsidRDefault="00980806" w:rsidP="00980806">
            <w:pPr>
              <w:jc w:val="center"/>
            </w:pPr>
            <w:r>
              <w:rPr>
                <w:sz w:val="16"/>
              </w:rPr>
              <w:t>67</w:t>
            </w:r>
            <w:r w:rsidRPr="00E21689">
              <w:rPr>
                <w:sz w:val="16"/>
              </w:rPr>
              <w:t>%</w:t>
            </w:r>
          </w:p>
        </w:tc>
        <w:tc>
          <w:tcPr>
            <w:tcW w:w="1224" w:type="dxa"/>
            <w:shd w:val="clear" w:color="auto" w:fill="auto"/>
            <w:tcMar>
              <w:top w:w="72" w:type="dxa"/>
              <w:bottom w:w="72" w:type="dxa"/>
            </w:tcMar>
            <w:vAlign w:val="center"/>
          </w:tcPr>
          <w:p w:rsidR="00980806" w:rsidRDefault="00980806" w:rsidP="00980806">
            <w:pPr>
              <w:jc w:val="center"/>
            </w:pPr>
          </w:p>
        </w:tc>
        <w:tc>
          <w:tcPr>
            <w:tcW w:w="1268" w:type="dxa"/>
            <w:gridSpan w:val="2"/>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Met</w:t>
            </w:r>
          </w:p>
          <w:p w:rsidR="00980806" w:rsidRDefault="00980806" w:rsidP="00980806">
            <w:pPr>
              <w:jc w:val="center"/>
            </w:pPr>
            <w:r w:rsidRPr="00B11AFA">
              <w:rPr>
                <w:sz w:val="16"/>
              </w:rPr>
              <w:t>100%</w:t>
            </w:r>
          </w:p>
        </w:tc>
        <w:tc>
          <w:tcPr>
            <w:tcW w:w="1180"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 xml:space="preserve">ISLOs </w:t>
            </w:r>
          </w:p>
          <w:p w:rsidR="00980806" w:rsidRDefault="00980806" w:rsidP="00980806">
            <w:pPr>
              <w:jc w:val="center"/>
              <w:rPr>
                <w:sz w:val="16"/>
              </w:rPr>
            </w:pPr>
            <w:r w:rsidRPr="00B11AFA">
              <w:rPr>
                <w:sz w:val="16"/>
              </w:rPr>
              <w:t xml:space="preserve">Met </w:t>
            </w:r>
          </w:p>
          <w:p w:rsidR="00980806" w:rsidRPr="00B11AFA" w:rsidRDefault="00980806" w:rsidP="00980806">
            <w:pPr>
              <w:jc w:val="center"/>
              <w:rPr>
                <w:sz w:val="16"/>
              </w:rPr>
            </w:pPr>
            <w:r w:rsidRPr="00B11AFA">
              <w:rPr>
                <w:sz w:val="16"/>
              </w:rPr>
              <w:t xml:space="preserve">100% </w:t>
            </w:r>
          </w:p>
          <w:p w:rsidR="00980806" w:rsidRPr="00763D3C" w:rsidRDefault="00980806" w:rsidP="00980806">
            <w:pPr>
              <w:jc w:val="center"/>
              <w:rPr>
                <w:sz w:val="16"/>
              </w:rPr>
            </w:pPr>
          </w:p>
        </w:tc>
        <w:tc>
          <w:tcPr>
            <w:tcW w:w="1224" w:type="dxa"/>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c>
          <w:tcPr>
            <w:tcW w:w="1224" w:type="dxa"/>
            <w:gridSpan w:val="2"/>
            <w:shd w:val="clear" w:color="auto" w:fill="auto"/>
            <w:tcMar>
              <w:top w:w="72" w:type="dxa"/>
              <w:bottom w:w="72" w:type="dxa"/>
            </w:tcMar>
            <w:vAlign w:val="center"/>
          </w:tcPr>
          <w:p w:rsidR="00980806" w:rsidRPr="00DA7F07" w:rsidRDefault="00980806" w:rsidP="00980806">
            <w:pPr>
              <w:jc w:val="center"/>
              <w:rPr>
                <w:sz w:val="16"/>
              </w:rPr>
            </w:pPr>
            <w:r w:rsidRPr="00DA7F07">
              <w:rPr>
                <w:sz w:val="16"/>
              </w:rPr>
              <w:t>N/A</w:t>
            </w:r>
          </w:p>
        </w:tc>
      </w:tr>
      <w:tr w:rsidR="00374475"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74475" w:rsidRPr="00AB42B3" w:rsidRDefault="00374475" w:rsidP="00374475">
            <w:pPr>
              <w:rPr>
                <w:rFonts w:cs="Calibri"/>
              </w:rPr>
            </w:pPr>
            <w:r>
              <w:rPr>
                <w:rFonts w:cs="Calibri"/>
                <w:i/>
              </w:rPr>
              <w:t>Program Learning Outcome 7</w:t>
            </w:r>
          </w:p>
          <w:p w:rsidR="00374475" w:rsidRPr="00AB42B3" w:rsidRDefault="00374475" w:rsidP="00374475">
            <w:pPr>
              <w:rPr>
                <w:rFonts w:cs="Calibri"/>
                <w:i/>
              </w:rPr>
            </w:pPr>
            <w:r>
              <w:t>apply concepts, theories, and practices in Human Resource Management to management decision-making;</w:t>
            </w:r>
          </w:p>
        </w:tc>
        <w:tc>
          <w:tcPr>
            <w:tcW w:w="1224" w:type="dxa"/>
            <w:shd w:val="clear" w:color="auto" w:fill="auto"/>
            <w:tcMar>
              <w:top w:w="72" w:type="dxa"/>
              <w:bottom w:w="72" w:type="dxa"/>
            </w:tcMar>
            <w:vAlign w:val="center"/>
          </w:tcPr>
          <w:p w:rsidR="00374475" w:rsidRDefault="00374475" w:rsidP="00374475">
            <w:pPr>
              <w:jc w:val="center"/>
              <w:rPr>
                <w:sz w:val="16"/>
              </w:rPr>
            </w:pPr>
            <w:r w:rsidRPr="00B11AFA">
              <w:rPr>
                <w:sz w:val="16"/>
              </w:rPr>
              <w:t>Specializati</w:t>
            </w:r>
            <w:r>
              <w:rPr>
                <w:sz w:val="16"/>
              </w:rPr>
              <w:t>o</w:t>
            </w:r>
            <w:r w:rsidRPr="00B11AFA">
              <w:rPr>
                <w:sz w:val="16"/>
              </w:rPr>
              <w:t>n ISLOs</w:t>
            </w:r>
          </w:p>
          <w:p w:rsidR="00374475" w:rsidRDefault="00374475" w:rsidP="00374475">
            <w:pPr>
              <w:jc w:val="center"/>
              <w:rPr>
                <w:sz w:val="16"/>
              </w:rPr>
            </w:pPr>
            <w:r w:rsidRPr="00B11AFA">
              <w:rPr>
                <w:sz w:val="16"/>
              </w:rPr>
              <w:t xml:space="preserve"> Met</w:t>
            </w:r>
          </w:p>
          <w:p w:rsidR="00374475" w:rsidRPr="00B11AFA" w:rsidRDefault="00374475" w:rsidP="00374475">
            <w:pPr>
              <w:jc w:val="center"/>
              <w:rPr>
                <w:sz w:val="16"/>
              </w:rPr>
            </w:pPr>
            <w:r>
              <w:rPr>
                <w:sz w:val="16"/>
              </w:rPr>
              <w:t>100%</w:t>
            </w:r>
          </w:p>
          <w:p w:rsidR="00374475" w:rsidRDefault="00374475" w:rsidP="00374475">
            <w:pPr>
              <w:jc w:val="center"/>
            </w:pPr>
          </w:p>
        </w:tc>
        <w:tc>
          <w:tcPr>
            <w:tcW w:w="1224" w:type="dxa"/>
            <w:shd w:val="clear" w:color="auto" w:fill="auto"/>
            <w:tcMar>
              <w:top w:w="72" w:type="dxa"/>
              <w:bottom w:w="72" w:type="dxa"/>
            </w:tcMar>
            <w:vAlign w:val="center"/>
          </w:tcPr>
          <w:p w:rsidR="00374475" w:rsidRDefault="00374475" w:rsidP="00374475">
            <w:pPr>
              <w:jc w:val="center"/>
            </w:pPr>
          </w:p>
        </w:tc>
        <w:tc>
          <w:tcPr>
            <w:tcW w:w="1268" w:type="dxa"/>
            <w:gridSpan w:val="2"/>
            <w:shd w:val="clear" w:color="auto" w:fill="auto"/>
            <w:tcMar>
              <w:top w:w="72" w:type="dxa"/>
              <w:bottom w:w="72" w:type="dxa"/>
            </w:tcMar>
            <w:vAlign w:val="center"/>
          </w:tcPr>
          <w:p w:rsidR="00374475" w:rsidRDefault="00374475" w:rsidP="00374475">
            <w:pPr>
              <w:jc w:val="center"/>
            </w:pPr>
          </w:p>
          <w:p w:rsidR="00374475" w:rsidRPr="00B11AFA" w:rsidRDefault="00374475" w:rsidP="00374475">
            <w:pPr>
              <w:jc w:val="center"/>
              <w:rPr>
                <w:sz w:val="16"/>
              </w:rPr>
            </w:pPr>
            <w:r w:rsidRPr="00B11AFA">
              <w:rPr>
                <w:sz w:val="16"/>
              </w:rPr>
              <w:t>Specializati</w:t>
            </w:r>
            <w:r>
              <w:rPr>
                <w:sz w:val="16"/>
              </w:rPr>
              <w:t>o</w:t>
            </w:r>
            <w:r w:rsidRPr="00B11AFA">
              <w:rPr>
                <w:sz w:val="16"/>
              </w:rPr>
              <w:t>n ISLOs Not Met</w:t>
            </w:r>
          </w:p>
          <w:p w:rsidR="00374475" w:rsidRDefault="00374475" w:rsidP="00374475">
            <w:r w:rsidRPr="00B11AFA">
              <w:rPr>
                <w:sz w:val="16"/>
              </w:rPr>
              <w:t xml:space="preserve">(only 1 </w:t>
            </w:r>
            <w:r>
              <w:rPr>
                <w:sz w:val="16"/>
              </w:rPr>
              <w:t>s</w:t>
            </w:r>
            <w:r w:rsidRPr="00B11AFA">
              <w:rPr>
                <w:sz w:val="16"/>
              </w:rPr>
              <w:t>tudent)</w:t>
            </w:r>
          </w:p>
        </w:tc>
        <w:tc>
          <w:tcPr>
            <w:tcW w:w="1180" w:type="dxa"/>
            <w:shd w:val="clear" w:color="auto" w:fill="auto"/>
            <w:tcMar>
              <w:top w:w="72" w:type="dxa"/>
              <w:bottom w:w="72" w:type="dxa"/>
            </w:tcMar>
            <w:vAlign w:val="center"/>
          </w:tcPr>
          <w:p w:rsidR="00374475" w:rsidRDefault="00374475" w:rsidP="00374475">
            <w:pPr>
              <w:jc w:val="center"/>
            </w:pPr>
            <w: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Specializati</w:t>
            </w:r>
            <w:r>
              <w:rPr>
                <w:sz w:val="16"/>
              </w:rPr>
              <w:t>o</w:t>
            </w:r>
            <w:r w:rsidRPr="00B11AFA">
              <w:rPr>
                <w:sz w:val="16"/>
              </w:rPr>
              <w:t>n ISLOs</w:t>
            </w:r>
          </w:p>
          <w:p w:rsidR="00980806" w:rsidRDefault="00980806" w:rsidP="00980806">
            <w:pPr>
              <w:jc w:val="center"/>
              <w:rPr>
                <w:sz w:val="16"/>
              </w:rPr>
            </w:pPr>
            <w:r w:rsidRPr="00B11AFA">
              <w:rPr>
                <w:sz w:val="16"/>
              </w:rPr>
              <w:t xml:space="preserve"> Met</w:t>
            </w:r>
          </w:p>
          <w:p w:rsidR="00980806" w:rsidRPr="00B11AFA" w:rsidRDefault="00980806" w:rsidP="00980806">
            <w:pPr>
              <w:jc w:val="center"/>
              <w:rPr>
                <w:sz w:val="16"/>
              </w:rPr>
            </w:pPr>
            <w:r>
              <w:rPr>
                <w:sz w:val="16"/>
              </w:rPr>
              <w:t>100%</w:t>
            </w:r>
          </w:p>
          <w:p w:rsidR="00374475" w:rsidRDefault="00374475" w:rsidP="00374475">
            <w:pPr>
              <w:jc w:val="cente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Specializati</w:t>
            </w:r>
            <w:r>
              <w:rPr>
                <w:sz w:val="16"/>
              </w:rPr>
              <w:t>o</w:t>
            </w:r>
            <w:r w:rsidRPr="00B11AFA">
              <w:rPr>
                <w:sz w:val="16"/>
              </w:rPr>
              <w:t>n ISLOs</w:t>
            </w:r>
          </w:p>
          <w:p w:rsidR="00980806" w:rsidRDefault="00980806" w:rsidP="00980806">
            <w:pPr>
              <w:jc w:val="center"/>
              <w:rPr>
                <w:sz w:val="16"/>
              </w:rPr>
            </w:pPr>
            <w:r w:rsidRPr="00B11AFA">
              <w:rPr>
                <w:sz w:val="16"/>
              </w:rPr>
              <w:t xml:space="preserve"> Met</w:t>
            </w:r>
          </w:p>
          <w:p w:rsidR="00980806" w:rsidRPr="00B11AFA" w:rsidRDefault="00980806" w:rsidP="00980806">
            <w:pPr>
              <w:jc w:val="center"/>
              <w:rPr>
                <w:sz w:val="16"/>
              </w:rPr>
            </w:pPr>
            <w:r>
              <w:rPr>
                <w:sz w:val="16"/>
              </w:rPr>
              <w:t>100%</w:t>
            </w:r>
          </w:p>
          <w:p w:rsidR="00374475" w:rsidRDefault="00374475" w:rsidP="00374475">
            <w:pPr>
              <w:jc w:val="center"/>
            </w:pPr>
          </w:p>
        </w:tc>
        <w:tc>
          <w:tcPr>
            <w:tcW w:w="1224" w:type="dxa"/>
            <w:shd w:val="clear" w:color="auto" w:fill="auto"/>
            <w:tcMar>
              <w:top w:w="72" w:type="dxa"/>
              <w:bottom w:w="72" w:type="dxa"/>
            </w:tcMar>
            <w:vAlign w:val="center"/>
          </w:tcPr>
          <w:p w:rsidR="00374475" w:rsidRDefault="00374475" w:rsidP="00374475">
            <w:pPr>
              <w:jc w:val="center"/>
            </w:pPr>
            <w:r>
              <w:t>N/A</w:t>
            </w:r>
          </w:p>
        </w:tc>
        <w:tc>
          <w:tcPr>
            <w:tcW w:w="1224" w:type="dxa"/>
            <w:gridSpan w:val="2"/>
            <w:shd w:val="clear" w:color="auto" w:fill="auto"/>
            <w:tcMar>
              <w:top w:w="72" w:type="dxa"/>
              <w:bottom w:w="72" w:type="dxa"/>
            </w:tcMar>
            <w:vAlign w:val="center"/>
          </w:tcPr>
          <w:p w:rsidR="00374475" w:rsidRDefault="00374475" w:rsidP="00374475">
            <w:pPr>
              <w:jc w:val="center"/>
            </w:pPr>
            <w:r>
              <w:t>N/A</w:t>
            </w:r>
          </w:p>
        </w:tc>
      </w:tr>
      <w:tr w:rsidR="00374475"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74475" w:rsidRPr="00AB42B3" w:rsidRDefault="00374475" w:rsidP="00374475">
            <w:pPr>
              <w:rPr>
                <w:rFonts w:cs="Calibri"/>
              </w:rPr>
            </w:pPr>
            <w:r>
              <w:rPr>
                <w:rFonts w:cs="Calibri"/>
                <w:i/>
              </w:rPr>
              <w:t>Program Learning Outcome 8</w:t>
            </w:r>
          </w:p>
          <w:p w:rsidR="00374475" w:rsidRPr="00AB42B3" w:rsidRDefault="00374475" w:rsidP="00374475">
            <w:pPr>
              <w:rPr>
                <w:rFonts w:cs="Calibri"/>
                <w:i/>
              </w:rPr>
            </w:pPr>
            <w:r>
              <w:t>apply concepts, theories, and practices in Organizational Behavior to management decision-making; and</w:t>
            </w:r>
          </w:p>
        </w:tc>
        <w:tc>
          <w:tcPr>
            <w:tcW w:w="1224" w:type="dxa"/>
            <w:shd w:val="clear" w:color="auto" w:fill="auto"/>
            <w:tcMar>
              <w:top w:w="72" w:type="dxa"/>
              <w:bottom w:w="72" w:type="dxa"/>
            </w:tcMar>
            <w:vAlign w:val="center"/>
          </w:tcPr>
          <w:p w:rsidR="00374475" w:rsidRPr="00B11AFA" w:rsidRDefault="00374475" w:rsidP="00374475">
            <w:pPr>
              <w:jc w:val="center"/>
              <w:rPr>
                <w:sz w:val="16"/>
              </w:rPr>
            </w:pPr>
            <w:r w:rsidRPr="00B11AFA">
              <w:rPr>
                <w:sz w:val="16"/>
              </w:rPr>
              <w:t>Specializati</w:t>
            </w:r>
            <w:r>
              <w:rPr>
                <w:sz w:val="16"/>
              </w:rPr>
              <w:t>o</w:t>
            </w:r>
            <w:r w:rsidRPr="00B11AFA">
              <w:rPr>
                <w:sz w:val="16"/>
              </w:rPr>
              <w:t>n ISLOs Met</w:t>
            </w:r>
            <w:r>
              <w:rPr>
                <w:sz w:val="16"/>
              </w:rPr>
              <w:t xml:space="preserve"> 100%</w:t>
            </w:r>
          </w:p>
          <w:p w:rsidR="00374475" w:rsidRDefault="00374475" w:rsidP="00374475">
            <w:pPr>
              <w:jc w:val="center"/>
            </w:pPr>
          </w:p>
        </w:tc>
        <w:tc>
          <w:tcPr>
            <w:tcW w:w="1224" w:type="dxa"/>
            <w:shd w:val="clear" w:color="auto" w:fill="auto"/>
            <w:tcMar>
              <w:top w:w="72" w:type="dxa"/>
              <w:bottom w:w="72" w:type="dxa"/>
            </w:tcMar>
            <w:vAlign w:val="center"/>
          </w:tcPr>
          <w:p w:rsidR="00374475" w:rsidRDefault="00374475" w:rsidP="00374475">
            <w:pPr>
              <w:jc w:val="center"/>
            </w:pPr>
          </w:p>
        </w:tc>
        <w:tc>
          <w:tcPr>
            <w:tcW w:w="1268" w:type="dxa"/>
            <w:gridSpan w:val="2"/>
            <w:shd w:val="clear" w:color="auto" w:fill="auto"/>
            <w:tcMar>
              <w:top w:w="72" w:type="dxa"/>
              <w:bottom w:w="72" w:type="dxa"/>
            </w:tcMar>
            <w:vAlign w:val="center"/>
          </w:tcPr>
          <w:p w:rsidR="00374475" w:rsidRPr="00B11AFA" w:rsidRDefault="00374475" w:rsidP="00374475">
            <w:pPr>
              <w:jc w:val="center"/>
              <w:rPr>
                <w:sz w:val="16"/>
              </w:rPr>
            </w:pPr>
            <w:r w:rsidRPr="00B11AFA">
              <w:rPr>
                <w:sz w:val="16"/>
              </w:rPr>
              <w:t>Specializati</w:t>
            </w:r>
            <w:r>
              <w:rPr>
                <w:sz w:val="16"/>
              </w:rPr>
              <w:t>o</w:t>
            </w:r>
            <w:r w:rsidRPr="00B11AFA">
              <w:rPr>
                <w:sz w:val="16"/>
              </w:rPr>
              <w:t>n ISLOs Not Met</w:t>
            </w:r>
          </w:p>
          <w:p w:rsidR="00374475" w:rsidRDefault="00374475" w:rsidP="00374475">
            <w:pPr>
              <w:jc w:val="center"/>
            </w:pPr>
            <w:r w:rsidRPr="00B11AFA">
              <w:rPr>
                <w:sz w:val="16"/>
              </w:rPr>
              <w:t xml:space="preserve">(only 1 </w:t>
            </w:r>
            <w:r>
              <w:rPr>
                <w:sz w:val="16"/>
              </w:rPr>
              <w:t>s</w:t>
            </w:r>
            <w:r w:rsidRPr="00B11AFA">
              <w:rPr>
                <w:sz w:val="16"/>
              </w:rPr>
              <w:t>tudent)</w:t>
            </w:r>
          </w:p>
        </w:tc>
        <w:tc>
          <w:tcPr>
            <w:tcW w:w="1180" w:type="dxa"/>
            <w:shd w:val="clear" w:color="auto" w:fill="auto"/>
            <w:tcMar>
              <w:top w:w="72" w:type="dxa"/>
              <w:bottom w:w="72" w:type="dxa"/>
            </w:tcMar>
            <w:vAlign w:val="center"/>
          </w:tcPr>
          <w:p w:rsidR="00374475" w:rsidRDefault="00374475" w:rsidP="00374475">
            <w:pPr>
              <w:jc w:val="center"/>
            </w:pPr>
            <w: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Specializati</w:t>
            </w:r>
            <w:r>
              <w:rPr>
                <w:sz w:val="16"/>
              </w:rPr>
              <w:t>o</w:t>
            </w:r>
            <w:r w:rsidRPr="00B11AFA">
              <w:rPr>
                <w:sz w:val="16"/>
              </w:rPr>
              <w:t>n ISLOs</w:t>
            </w:r>
          </w:p>
          <w:p w:rsidR="00980806" w:rsidRDefault="00980806" w:rsidP="00980806">
            <w:pPr>
              <w:jc w:val="center"/>
              <w:rPr>
                <w:sz w:val="16"/>
              </w:rPr>
            </w:pPr>
            <w:r w:rsidRPr="00B11AFA">
              <w:rPr>
                <w:sz w:val="16"/>
              </w:rPr>
              <w:t xml:space="preserve"> Met</w:t>
            </w:r>
          </w:p>
          <w:p w:rsidR="00980806" w:rsidRPr="00B11AFA" w:rsidRDefault="00980806" w:rsidP="00980806">
            <w:pPr>
              <w:jc w:val="center"/>
              <w:rPr>
                <w:sz w:val="16"/>
              </w:rPr>
            </w:pPr>
            <w:r>
              <w:rPr>
                <w:sz w:val="16"/>
              </w:rPr>
              <w:t>100%</w:t>
            </w:r>
          </w:p>
          <w:p w:rsidR="00374475" w:rsidRDefault="00374475" w:rsidP="00374475">
            <w:pPr>
              <w:jc w:val="cente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Specializati</w:t>
            </w:r>
            <w:r>
              <w:rPr>
                <w:sz w:val="16"/>
              </w:rPr>
              <w:t>o</w:t>
            </w:r>
            <w:r w:rsidRPr="00B11AFA">
              <w:rPr>
                <w:sz w:val="16"/>
              </w:rPr>
              <w:t>n ISLOs</w:t>
            </w:r>
          </w:p>
          <w:p w:rsidR="00980806" w:rsidRDefault="00980806" w:rsidP="00980806">
            <w:pPr>
              <w:jc w:val="center"/>
              <w:rPr>
                <w:sz w:val="16"/>
              </w:rPr>
            </w:pPr>
            <w:r w:rsidRPr="00B11AFA">
              <w:rPr>
                <w:sz w:val="16"/>
              </w:rPr>
              <w:t xml:space="preserve"> Met</w:t>
            </w:r>
          </w:p>
          <w:p w:rsidR="00980806" w:rsidRPr="00B11AFA" w:rsidRDefault="00980806" w:rsidP="00980806">
            <w:pPr>
              <w:jc w:val="center"/>
              <w:rPr>
                <w:sz w:val="16"/>
              </w:rPr>
            </w:pPr>
            <w:r>
              <w:rPr>
                <w:sz w:val="16"/>
              </w:rPr>
              <w:t>100%</w:t>
            </w:r>
          </w:p>
          <w:p w:rsidR="00374475" w:rsidRDefault="00374475" w:rsidP="00374475">
            <w:pPr>
              <w:jc w:val="center"/>
            </w:pPr>
          </w:p>
        </w:tc>
        <w:tc>
          <w:tcPr>
            <w:tcW w:w="1224" w:type="dxa"/>
            <w:shd w:val="clear" w:color="auto" w:fill="auto"/>
            <w:tcMar>
              <w:top w:w="72" w:type="dxa"/>
              <w:bottom w:w="72" w:type="dxa"/>
            </w:tcMar>
            <w:vAlign w:val="center"/>
          </w:tcPr>
          <w:p w:rsidR="00374475" w:rsidRDefault="00374475" w:rsidP="00374475">
            <w:pPr>
              <w:jc w:val="center"/>
            </w:pPr>
            <w:r>
              <w:t>N/A</w:t>
            </w:r>
          </w:p>
        </w:tc>
        <w:tc>
          <w:tcPr>
            <w:tcW w:w="1224" w:type="dxa"/>
            <w:gridSpan w:val="2"/>
            <w:shd w:val="clear" w:color="auto" w:fill="auto"/>
            <w:tcMar>
              <w:top w:w="72" w:type="dxa"/>
              <w:bottom w:w="72" w:type="dxa"/>
            </w:tcMar>
            <w:vAlign w:val="center"/>
          </w:tcPr>
          <w:p w:rsidR="00374475" w:rsidRDefault="00374475" w:rsidP="00374475">
            <w:pPr>
              <w:jc w:val="center"/>
            </w:pPr>
            <w:r>
              <w:t>N/A</w:t>
            </w:r>
          </w:p>
        </w:tc>
      </w:tr>
      <w:tr w:rsidR="00374475" w:rsidTr="0072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374475" w:rsidRPr="00AB42B3" w:rsidRDefault="00374475" w:rsidP="00374475">
            <w:pPr>
              <w:rPr>
                <w:rFonts w:cs="Calibri"/>
              </w:rPr>
            </w:pPr>
            <w:r>
              <w:rPr>
                <w:rFonts w:cs="Calibri"/>
                <w:i/>
              </w:rPr>
              <w:t>Program Learning Outcome 9</w:t>
            </w:r>
          </w:p>
          <w:p w:rsidR="00374475" w:rsidRPr="00AB42B3" w:rsidRDefault="00374475" w:rsidP="00374475">
            <w:pPr>
              <w:rPr>
                <w:rFonts w:cs="Calibri"/>
                <w:i/>
              </w:rPr>
            </w:pPr>
            <w:r>
              <w:t>apply concepts, theories, and practices in Labor Relations to management decision-making.</w:t>
            </w:r>
          </w:p>
        </w:tc>
        <w:tc>
          <w:tcPr>
            <w:tcW w:w="1224" w:type="dxa"/>
            <w:shd w:val="clear" w:color="auto" w:fill="auto"/>
            <w:tcMar>
              <w:top w:w="72" w:type="dxa"/>
              <w:bottom w:w="72" w:type="dxa"/>
            </w:tcMar>
            <w:vAlign w:val="center"/>
          </w:tcPr>
          <w:p w:rsidR="00374475" w:rsidRPr="00B11AFA" w:rsidRDefault="00374475" w:rsidP="00374475">
            <w:pPr>
              <w:jc w:val="center"/>
              <w:rPr>
                <w:sz w:val="16"/>
              </w:rPr>
            </w:pPr>
            <w:r w:rsidRPr="00B11AFA">
              <w:rPr>
                <w:sz w:val="16"/>
              </w:rPr>
              <w:t>Specializati</w:t>
            </w:r>
            <w:r>
              <w:rPr>
                <w:sz w:val="16"/>
              </w:rPr>
              <w:t>o</w:t>
            </w:r>
            <w:r w:rsidRPr="00B11AFA">
              <w:rPr>
                <w:sz w:val="16"/>
              </w:rPr>
              <w:t>n ISLOs Met</w:t>
            </w:r>
            <w:r>
              <w:rPr>
                <w:sz w:val="16"/>
              </w:rPr>
              <w:t xml:space="preserve"> 100%</w:t>
            </w:r>
          </w:p>
          <w:p w:rsidR="00374475" w:rsidRDefault="00374475" w:rsidP="00374475">
            <w:pPr>
              <w:jc w:val="center"/>
            </w:pPr>
          </w:p>
        </w:tc>
        <w:tc>
          <w:tcPr>
            <w:tcW w:w="1224" w:type="dxa"/>
            <w:shd w:val="clear" w:color="auto" w:fill="auto"/>
            <w:tcMar>
              <w:top w:w="72" w:type="dxa"/>
              <w:bottom w:w="72" w:type="dxa"/>
            </w:tcMar>
            <w:vAlign w:val="center"/>
          </w:tcPr>
          <w:p w:rsidR="00374475" w:rsidRDefault="00374475" w:rsidP="00374475">
            <w:pPr>
              <w:jc w:val="center"/>
            </w:pPr>
          </w:p>
        </w:tc>
        <w:tc>
          <w:tcPr>
            <w:tcW w:w="1268" w:type="dxa"/>
            <w:gridSpan w:val="2"/>
            <w:shd w:val="clear" w:color="auto" w:fill="auto"/>
            <w:tcMar>
              <w:top w:w="72" w:type="dxa"/>
              <w:bottom w:w="72" w:type="dxa"/>
            </w:tcMar>
            <w:vAlign w:val="center"/>
          </w:tcPr>
          <w:p w:rsidR="00374475" w:rsidRPr="00B11AFA" w:rsidRDefault="00374475" w:rsidP="00374475">
            <w:pPr>
              <w:jc w:val="center"/>
              <w:rPr>
                <w:sz w:val="16"/>
              </w:rPr>
            </w:pPr>
            <w:r w:rsidRPr="00B11AFA">
              <w:rPr>
                <w:sz w:val="16"/>
              </w:rPr>
              <w:t>Specializati</w:t>
            </w:r>
            <w:r>
              <w:rPr>
                <w:sz w:val="16"/>
              </w:rPr>
              <w:t>o</w:t>
            </w:r>
            <w:r w:rsidRPr="00B11AFA">
              <w:rPr>
                <w:sz w:val="16"/>
              </w:rPr>
              <w:t>n ISLOs Not Met</w:t>
            </w:r>
          </w:p>
          <w:p w:rsidR="00374475" w:rsidRDefault="00374475" w:rsidP="00374475">
            <w:pPr>
              <w:jc w:val="center"/>
            </w:pPr>
            <w:r w:rsidRPr="00B11AFA">
              <w:rPr>
                <w:sz w:val="16"/>
              </w:rPr>
              <w:t xml:space="preserve">(only 1 </w:t>
            </w:r>
            <w:r>
              <w:rPr>
                <w:sz w:val="16"/>
              </w:rPr>
              <w:t>s</w:t>
            </w:r>
            <w:r w:rsidRPr="00B11AFA">
              <w:rPr>
                <w:sz w:val="16"/>
              </w:rPr>
              <w:t>tudent)</w:t>
            </w:r>
          </w:p>
        </w:tc>
        <w:tc>
          <w:tcPr>
            <w:tcW w:w="1180" w:type="dxa"/>
            <w:shd w:val="clear" w:color="auto" w:fill="auto"/>
            <w:tcMar>
              <w:top w:w="72" w:type="dxa"/>
              <w:bottom w:w="72" w:type="dxa"/>
            </w:tcMar>
            <w:vAlign w:val="center"/>
          </w:tcPr>
          <w:p w:rsidR="00374475" w:rsidRDefault="00374475" w:rsidP="00374475">
            <w:pPr>
              <w:jc w:val="center"/>
            </w:pPr>
            <w:r>
              <w:t>N/A</w:t>
            </w: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Specializati</w:t>
            </w:r>
            <w:r>
              <w:rPr>
                <w:sz w:val="16"/>
              </w:rPr>
              <w:t>o</w:t>
            </w:r>
            <w:r w:rsidRPr="00B11AFA">
              <w:rPr>
                <w:sz w:val="16"/>
              </w:rPr>
              <w:t>n ISLOs</w:t>
            </w:r>
          </w:p>
          <w:p w:rsidR="00980806" w:rsidRDefault="00980806" w:rsidP="00980806">
            <w:pPr>
              <w:jc w:val="center"/>
              <w:rPr>
                <w:sz w:val="16"/>
              </w:rPr>
            </w:pPr>
            <w:r w:rsidRPr="00B11AFA">
              <w:rPr>
                <w:sz w:val="16"/>
              </w:rPr>
              <w:t xml:space="preserve"> Met</w:t>
            </w:r>
          </w:p>
          <w:p w:rsidR="00980806" w:rsidRPr="00B11AFA" w:rsidRDefault="00980806" w:rsidP="00980806">
            <w:pPr>
              <w:jc w:val="center"/>
              <w:rPr>
                <w:sz w:val="16"/>
              </w:rPr>
            </w:pPr>
            <w:r>
              <w:rPr>
                <w:sz w:val="16"/>
              </w:rPr>
              <w:t>100%</w:t>
            </w:r>
          </w:p>
          <w:p w:rsidR="00374475" w:rsidRDefault="00374475" w:rsidP="00374475">
            <w:pPr>
              <w:jc w:val="center"/>
            </w:pPr>
          </w:p>
        </w:tc>
        <w:tc>
          <w:tcPr>
            <w:tcW w:w="1224" w:type="dxa"/>
            <w:shd w:val="clear" w:color="auto" w:fill="auto"/>
            <w:tcMar>
              <w:top w:w="72" w:type="dxa"/>
              <w:bottom w:w="72" w:type="dxa"/>
            </w:tcMar>
            <w:vAlign w:val="center"/>
          </w:tcPr>
          <w:p w:rsidR="00980806" w:rsidRDefault="00980806" w:rsidP="00980806">
            <w:pPr>
              <w:jc w:val="center"/>
              <w:rPr>
                <w:sz w:val="16"/>
              </w:rPr>
            </w:pPr>
            <w:r w:rsidRPr="00B11AFA">
              <w:rPr>
                <w:sz w:val="16"/>
              </w:rPr>
              <w:t>Specializati</w:t>
            </w:r>
            <w:r>
              <w:rPr>
                <w:sz w:val="16"/>
              </w:rPr>
              <w:t>o</w:t>
            </w:r>
            <w:r w:rsidRPr="00B11AFA">
              <w:rPr>
                <w:sz w:val="16"/>
              </w:rPr>
              <w:t>n ISLOs</w:t>
            </w:r>
          </w:p>
          <w:p w:rsidR="00980806" w:rsidRDefault="00980806" w:rsidP="00980806">
            <w:pPr>
              <w:jc w:val="center"/>
              <w:rPr>
                <w:sz w:val="16"/>
              </w:rPr>
            </w:pPr>
            <w:r w:rsidRPr="00B11AFA">
              <w:rPr>
                <w:sz w:val="16"/>
              </w:rPr>
              <w:t xml:space="preserve"> Met</w:t>
            </w:r>
          </w:p>
          <w:p w:rsidR="00980806" w:rsidRPr="00B11AFA" w:rsidRDefault="00980806" w:rsidP="00980806">
            <w:pPr>
              <w:jc w:val="center"/>
              <w:rPr>
                <w:sz w:val="16"/>
              </w:rPr>
            </w:pPr>
            <w:r>
              <w:rPr>
                <w:sz w:val="16"/>
              </w:rPr>
              <w:t>100%</w:t>
            </w:r>
          </w:p>
          <w:p w:rsidR="00374475" w:rsidRDefault="00374475" w:rsidP="00374475">
            <w:pPr>
              <w:jc w:val="center"/>
            </w:pPr>
          </w:p>
        </w:tc>
        <w:tc>
          <w:tcPr>
            <w:tcW w:w="1224" w:type="dxa"/>
            <w:shd w:val="clear" w:color="auto" w:fill="auto"/>
            <w:tcMar>
              <w:top w:w="72" w:type="dxa"/>
              <w:bottom w:w="72" w:type="dxa"/>
            </w:tcMar>
            <w:vAlign w:val="center"/>
          </w:tcPr>
          <w:p w:rsidR="00374475" w:rsidRDefault="00374475" w:rsidP="00374475">
            <w:pPr>
              <w:jc w:val="center"/>
            </w:pPr>
            <w:r>
              <w:t>N/A</w:t>
            </w:r>
          </w:p>
        </w:tc>
        <w:tc>
          <w:tcPr>
            <w:tcW w:w="1224" w:type="dxa"/>
            <w:gridSpan w:val="2"/>
            <w:shd w:val="clear" w:color="auto" w:fill="auto"/>
            <w:tcMar>
              <w:top w:w="72" w:type="dxa"/>
              <w:bottom w:w="72" w:type="dxa"/>
            </w:tcMar>
            <w:vAlign w:val="center"/>
          </w:tcPr>
          <w:p w:rsidR="00374475" w:rsidRDefault="00374475" w:rsidP="00374475">
            <w:pPr>
              <w:jc w:val="center"/>
            </w:pPr>
            <w:r>
              <w:t>N/A</w:t>
            </w:r>
          </w:p>
        </w:tc>
      </w:tr>
      <w:tr w:rsidR="00374475"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374475" w:rsidRPr="00CF1111" w:rsidRDefault="00374475" w:rsidP="00374475">
            <w:pPr>
              <w:spacing w:before="60" w:after="60"/>
              <w:rPr>
                <w:rFonts w:cs="Calibri"/>
                <w:b/>
              </w:rPr>
            </w:pPr>
            <w:r w:rsidRPr="00CF1111">
              <w:rPr>
                <w:rFonts w:cs="Calibri"/>
                <w:b/>
              </w:rPr>
              <w:t>Proposed Courses of Action for Improvement in Learning Outcomes for which Performance Targets Were Not Met:</w:t>
            </w:r>
          </w:p>
        </w:tc>
      </w:tr>
      <w:tr w:rsidR="00374475"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374475" w:rsidRPr="001927AE" w:rsidRDefault="00374475" w:rsidP="00374475">
            <w:pPr>
              <w:rPr>
                <w:rFonts w:cs="Calibri"/>
              </w:rPr>
            </w:pPr>
            <w:r>
              <w:rPr>
                <w:rFonts w:cs="Calibri"/>
                <w:i/>
              </w:rPr>
              <w:t>Course of Action 1</w:t>
            </w:r>
            <w:r w:rsidR="001927AE">
              <w:rPr>
                <w:rFonts w:cs="Calibri"/>
              </w:rPr>
              <w:t>: Only 67% of HR students completing the capstone course met the target in all but one ISLO. We attribute the low percentage to the fact that the program only had 3 students this year, and one student performed below standard. Given the low number of students, one student’s performance had a significant impact on the overall goal for this measure. We expect that we will have some students who do not perform to standard and we will analyze this student’s performance to see if we can identify any opportunities for program improvement; however, we do not consider the performance of one student to be reflective of the program.</w:t>
            </w:r>
          </w:p>
        </w:tc>
      </w:tr>
    </w:tbl>
    <w:p w:rsidR="00CB76C3" w:rsidRDefault="00CB76C3" w:rsidP="00CB76C3">
      <w:pPr>
        <w:rPr>
          <w:rFonts w:cs="Calibri"/>
        </w:rPr>
      </w:pPr>
    </w:p>
    <w:p w:rsidR="006746B1" w:rsidRDefault="006746B1" w:rsidP="00CB76C3">
      <w:pPr>
        <w:rPr>
          <w:rFonts w:cs="Calibri"/>
        </w:rPr>
      </w:pPr>
    </w:p>
    <w:p w:rsidR="006746B1" w:rsidRPr="009E0173" w:rsidRDefault="006746B1" w:rsidP="00CB76C3">
      <w:pPr>
        <w:rPr>
          <w:rFonts w:cs="Calibri"/>
          <w:b/>
          <w:sz w:val="24"/>
        </w:rPr>
      </w:pPr>
      <w:r w:rsidRPr="009E0173">
        <w:rPr>
          <w:rFonts w:cs="Calibri"/>
          <w:b/>
          <w:sz w:val="24"/>
        </w:rPr>
        <w:t>----------------------------------------------------------------------------Marketing---------------------------------------------------------------------------------------------</w:t>
      </w:r>
    </w:p>
    <w:p w:rsidR="006746B1" w:rsidRPr="009E0173" w:rsidRDefault="006746B1" w:rsidP="00CB76C3">
      <w:pPr>
        <w:rPr>
          <w:rFonts w:cs="Calibri"/>
          <w:b/>
          <w:sz w:val="24"/>
        </w:rPr>
      </w:pPr>
    </w:p>
    <w:p w:rsidR="006746B1" w:rsidRDefault="006746B1" w:rsidP="006746B1">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884"/>
        <w:gridCol w:w="1224"/>
        <w:gridCol w:w="1224"/>
        <w:gridCol w:w="1224"/>
        <w:gridCol w:w="1224"/>
        <w:gridCol w:w="1217"/>
        <w:gridCol w:w="7"/>
      </w:tblGrid>
      <w:tr w:rsidR="006746B1"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6746B1" w:rsidRPr="00EA01C0" w:rsidRDefault="006746B1" w:rsidP="00DD0267">
            <w:pPr>
              <w:spacing w:before="60" w:after="60"/>
              <w:jc w:val="center"/>
              <w:rPr>
                <w:rFonts w:cs="Calibri"/>
                <w:b/>
              </w:rPr>
            </w:pPr>
            <w:r w:rsidRPr="00EA01C0">
              <w:rPr>
                <w:rFonts w:cs="Calibri"/>
                <w:b/>
              </w:rPr>
              <w:t>Student Learning Assessment for</w:t>
            </w:r>
            <w:r>
              <w:rPr>
                <w:rFonts w:cs="Calibri"/>
                <w:b/>
                <w:i/>
              </w:rPr>
              <w:t xml:space="preserve"> B. S. Business Administration – Marketing</w:t>
            </w:r>
          </w:p>
        </w:tc>
      </w:tr>
      <w:tr w:rsidR="006746B1"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746B1" w:rsidRPr="00EA01C0" w:rsidRDefault="006746B1" w:rsidP="00DD0267">
            <w:pPr>
              <w:spacing w:before="60" w:after="60"/>
              <w:jc w:val="center"/>
              <w:rPr>
                <w:rFonts w:cs="Calibri"/>
                <w:b/>
              </w:rPr>
            </w:pPr>
            <w:r w:rsidRPr="00EA01C0">
              <w:rPr>
                <w:rFonts w:cs="Calibri"/>
                <w:b/>
              </w:rPr>
              <w:t>Program Intended Student Learning Outcomes (Program ISLOs)</w:t>
            </w:r>
          </w:p>
        </w:tc>
      </w:tr>
      <w:tr w:rsidR="006746B1"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tcPr>
          <w:p w:rsidR="006746B1" w:rsidRDefault="006746B1" w:rsidP="006746B1">
            <w:r w:rsidRPr="00DA04A7">
              <w:rPr>
                <w:rFonts w:cs="Calibri"/>
              </w:rPr>
              <w:t>Upon completion of the Business Administration Program</w:t>
            </w:r>
            <w:r>
              <w:rPr>
                <w:rFonts w:cs="Calibri"/>
              </w:rPr>
              <w:t xml:space="preserve"> with a specialization in Marketing</w:t>
            </w:r>
            <w:r w:rsidRPr="00DA04A7">
              <w:rPr>
                <w:rFonts w:cs="Calibri"/>
              </w:rPr>
              <w:t>, students will provide evidence of having achieved an understanding of core business concepts by:</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Pr="006746B1" w:rsidRDefault="006746B1" w:rsidP="006746B1">
            <w:pPr>
              <w:pStyle w:val="ListParagraph"/>
              <w:numPr>
                <w:ilvl w:val="0"/>
                <w:numId w:val="27"/>
              </w:numPr>
              <w:rPr>
                <w:rFonts w:cs="Calibri"/>
              </w:rPr>
            </w:pPr>
            <w:r>
              <w:t>applying quantitative and technology-based tools to effectively support business decisions;</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Pr="006746B1" w:rsidRDefault="006746B1" w:rsidP="006746B1">
            <w:pPr>
              <w:pStyle w:val="ListParagraph"/>
              <w:numPr>
                <w:ilvl w:val="0"/>
                <w:numId w:val="27"/>
              </w:numPr>
              <w:rPr>
                <w:rFonts w:cs="Calibri"/>
              </w:rPr>
            </w:pPr>
            <w:r>
              <w:t>demonstrating knowledge of the functional areas of Business;</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Pr="006746B1" w:rsidRDefault="006746B1" w:rsidP="006746B1">
            <w:pPr>
              <w:pStyle w:val="ListParagraph"/>
              <w:numPr>
                <w:ilvl w:val="0"/>
                <w:numId w:val="27"/>
              </w:numPr>
              <w:rPr>
                <w:rFonts w:cs="Calibri"/>
              </w:rPr>
            </w:pPr>
            <w:r w:rsidRPr="006746B1">
              <w:rPr>
                <w:rFonts w:cs="Calibri"/>
              </w:rPr>
              <w:t>integrating ethical concepts to inform business decisions;</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Pr="006746B1" w:rsidRDefault="006746B1" w:rsidP="006746B1">
            <w:pPr>
              <w:pStyle w:val="ListParagraph"/>
              <w:numPr>
                <w:ilvl w:val="0"/>
                <w:numId w:val="27"/>
              </w:numPr>
              <w:rPr>
                <w:rFonts w:cs="Calibri"/>
              </w:rPr>
            </w:pPr>
            <w:r>
              <w:t>gathering information and conducting research to solve business-related problems;</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Pr="006746B1" w:rsidRDefault="006746B1" w:rsidP="006746B1">
            <w:pPr>
              <w:pStyle w:val="ListParagraph"/>
              <w:numPr>
                <w:ilvl w:val="0"/>
                <w:numId w:val="27"/>
              </w:numPr>
              <w:rPr>
                <w:rFonts w:cs="Calibri"/>
              </w:rPr>
            </w:pPr>
            <w:r w:rsidRPr="006746B1">
              <w:rPr>
                <w:rFonts w:cs="Calibri"/>
              </w:rPr>
              <w:t>communicating effectively within various business contexts; and</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Pr="006746B1" w:rsidRDefault="006746B1" w:rsidP="006746B1">
            <w:pPr>
              <w:pStyle w:val="ListParagraph"/>
              <w:numPr>
                <w:ilvl w:val="0"/>
                <w:numId w:val="27"/>
              </w:numPr>
              <w:rPr>
                <w:rFonts w:cs="Calibri"/>
                <w:i/>
              </w:rPr>
            </w:pPr>
            <w:r>
              <w:t>applying knowledge of business concepts and functions in an integrated manner.</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Default="006746B1" w:rsidP="006746B1">
            <w:pPr>
              <w:pStyle w:val="ListParagraph"/>
              <w:numPr>
                <w:ilvl w:val="0"/>
                <w:numId w:val="27"/>
              </w:numPr>
            </w:pPr>
            <w:r>
              <w:t>apply concepts, theories, and practices in Advertising and Promotion to management decision-making</w:t>
            </w:r>
            <w:r w:rsidR="00B64368">
              <w:t xml:space="preserve"> (Specialization ISLO)</w:t>
            </w:r>
            <w:r>
              <w:t>;</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Default="006746B1" w:rsidP="006746B1">
            <w:pPr>
              <w:pStyle w:val="ListParagraph"/>
              <w:numPr>
                <w:ilvl w:val="0"/>
                <w:numId w:val="27"/>
              </w:numPr>
            </w:pPr>
            <w:r>
              <w:t>apply concepts, theories, and practices in  Distribution and Product Placement to management decision-making</w:t>
            </w:r>
            <w:r w:rsidR="00B64368">
              <w:t xml:space="preserve"> (Specialization ISLO)</w:t>
            </w:r>
            <w:r>
              <w:t>;</w:t>
            </w:r>
          </w:p>
        </w:tc>
      </w:tr>
      <w:tr w:rsidR="006746B1"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6746B1" w:rsidRDefault="006746B1" w:rsidP="006746B1">
            <w:pPr>
              <w:pStyle w:val="ListParagraph"/>
              <w:numPr>
                <w:ilvl w:val="0"/>
                <w:numId w:val="27"/>
              </w:numPr>
            </w:pPr>
            <w:r>
              <w:t>apply concepts, theories, and practices in Marketing Research and Strategy to management decision-making</w:t>
            </w:r>
            <w:r w:rsidR="00B64368">
              <w:t xml:space="preserve"> (Specialization ISLO)</w:t>
            </w:r>
            <w:r>
              <w:t>;</w:t>
            </w:r>
          </w:p>
        </w:tc>
      </w:tr>
      <w:tr w:rsidR="006746B1" w:rsidRPr="00EA01C0" w:rsidTr="00DD0267">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6746B1" w:rsidRPr="00EA01C0" w:rsidRDefault="006746B1" w:rsidP="00DD0267">
            <w:pPr>
              <w:spacing w:before="60"/>
              <w:rPr>
                <w:rFonts w:cs="Calibri"/>
                <w:b/>
              </w:rPr>
            </w:pPr>
            <w:r w:rsidRPr="00EA01C0">
              <w:rPr>
                <w:rFonts w:cs="Calibri"/>
                <w:b/>
              </w:rPr>
              <w:t>Assessment Instruments for Intended Student Learning Outcomes—</w:t>
            </w:r>
          </w:p>
          <w:p w:rsidR="006746B1" w:rsidRPr="00EA01C0" w:rsidRDefault="006746B1" w:rsidP="00DD0267">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6746B1" w:rsidRPr="00EA01C0" w:rsidRDefault="006746B1" w:rsidP="00DD0267">
            <w:pPr>
              <w:spacing w:before="60" w:after="60"/>
              <w:rPr>
                <w:rFonts w:cs="Calibri"/>
                <w:b/>
              </w:rPr>
            </w:pPr>
            <w:r w:rsidRPr="00EA01C0">
              <w:rPr>
                <w:rFonts w:cs="Calibri"/>
                <w:b/>
              </w:rPr>
              <w:t>Performance Objectives (Targets/Criteria) for Direct Measures:</w:t>
            </w:r>
          </w:p>
        </w:tc>
      </w:tr>
      <w:tr w:rsidR="006746B1"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Pr="00AB42B3" w:rsidRDefault="006746B1" w:rsidP="00AB42B3">
            <w:pPr>
              <w:spacing w:before="60" w:after="60"/>
              <w:rPr>
                <w:rFonts w:eastAsia="Times New Roman"/>
                <w:color w:val="1B1B1B"/>
                <w:szCs w:val="24"/>
              </w:rPr>
            </w:pPr>
            <w:r w:rsidRPr="00AB42B3">
              <w:rPr>
                <w:rFonts w:eastAsia="Times New Roman"/>
                <w:color w:val="1B1B1B"/>
                <w:szCs w:val="24"/>
              </w:rPr>
              <w:t xml:space="preserve">Capstone Integrated Business Project </w:t>
            </w:r>
          </w:p>
          <w:p w:rsidR="006746B1" w:rsidRDefault="006746B1" w:rsidP="00DD0267">
            <w:pPr>
              <w:spacing w:before="60" w:after="60"/>
              <w:rPr>
                <w:rFonts w:eastAsia="Times New Roman"/>
                <w:color w:val="1B1B1B"/>
                <w:szCs w:val="24"/>
              </w:rPr>
            </w:pPr>
            <w:r>
              <w:rPr>
                <w:rFonts w:eastAsia="Times New Roman"/>
                <w:color w:val="1B1B1B"/>
                <w:szCs w:val="24"/>
              </w:rPr>
              <w:t>Core ISLOs: 1, 2, 3, 4, 5, 6</w:t>
            </w:r>
          </w:p>
          <w:p w:rsidR="006746B1"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Default="006746B1" w:rsidP="00DD0267">
            <w:pPr>
              <w:rPr>
                <w:rFonts w:cs="Calibri"/>
                <w:i/>
              </w:rPr>
            </w:pPr>
            <w:r w:rsidRPr="00EA01C0">
              <w:rPr>
                <w:rFonts w:cs="Calibri"/>
                <w:i/>
              </w:rPr>
              <w:t>Objective (Target/Criterion) for Direct Measure 1</w:t>
            </w:r>
          </w:p>
          <w:p w:rsidR="006746B1" w:rsidRPr="00EA01C0" w:rsidRDefault="006746B1" w:rsidP="00DD0267">
            <w:pPr>
              <w:rPr>
                <w:rFonts w:cs="Calibri"/>
                <w:i/>
              </w:rPr>
            </w:pPr>
            <w:r>
              <w:rPr>
                <w:rFonts w:eastAsia="Times New Roman"/>
                <w:color w:val="1B1B1B"/>
                <w:szCs w:val="24"/>
              </w:rPr>
              <w:t>Our goal is that 75% of students will be rated at Proficient or higher on an assessment of each Core Intended Student Learning Outcome (ISLO) and each Specialization ISLO.</w:t>
            </w:r>
          </w:p>
        </w:tc>
      </w:tr>
      <w:tr w:rsidR="006746B1"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Pr="00AB42B3" w:rsidRDefault="006746B1" w:rsidP="00AB42B3">
            <w:pPr>
              <w:spacing w:before="60" w:after="60"/>
              <w:rPr>
                <w:rFonts w:eastAsia="Times New Roman"/>
                <w:color w:val="1B1B1B"/>
                <w:szCs w:val="24"/>
              </w:rPr>
            </w:pPr>
            <w:r w:rsidRPr="00AB42B3">
              <w:rPr>
                <w:rFonts w:eastAsia="Times New Roman"/>
                <w:color w:val="1B1B1B"/>
                <w:szCs w:val="24"/>
              </w:rPr>
              <w:t xml:space="preserve">Employer Internship Skills Assessment </w:t>
            </w:r>
          </w:p>
          <w:p w:rsidR="006746B1" w:rsidRPr="00EA01C0" w:rsidRDefault="006746B1" w:rsidP="00DD0267">
            <w:pPr>
              <w:spacing w:before="120"/>
              <w:ind w:left="144" w:hanging="144"/>
              <w:rPr>
                <w:rFonts w:cs="Calibri"/>
                <w:i/>
              </w:rPr>
            </w:pPr>
            <w:r>
              <w:rPr>
                <w:rFonts w:eastAsia="Times New Roman"/>
                <w:color w:val="1B1B1B"/>
                <w:szCs w:val="24"/>
              </w:rPr>
              <w:t>Core ISLOs: 2, 5</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Default="006746B1" w:rsidP="00DD0267">
            <w:pPr>
              <w:rPr>
                <w:rFonts w:cs="Calibri"/>
                <w:i/>
              </w:rPr>
            </w:pPr>
            <w:r w:rsidRPr="00EA01C0">
              <w:rPr>
                <w:rFonts w:cs="Calibri"/>
                <w:i/>
              </w:rPr>
              <w:t>Objective (Target/Criterion) for Direct Measure 2</w:t>
            </w:r>
          </w:p>
          <w:p w:rsidR="006746B1" w:rsidRPr="00EA01C0" w:rsidRDefault="006746B1" w:rsidP="00DD0267">
            <w:pPr>
              <w:rPr>
                <w:rFonts w:cs="Calibri"/>
                <w:i/>
              </w:rPr>
            </w:pPr>
            <w:r>
              <w:rPr>
                <w:rFonts w:eastAsia="Times New Roman"/>
                <w:szCs w:val="24"/>
              </w:rPr>
              <w:t>Our goal is that 85% students will receive a grade (an employer assessment) equal to 85% or above in their required internship.</w:t>
            </w:r>
          </w:p>
        </w:tc>
      </w:tr>
      <w:tr w:rsidR="006746B1"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Default="006746B1" w:rsidP="00DD0267">
            <w:pPr>
              <w:spacing w:before="60" w:after="60"/>
              <w:rPr>
                <w:rFonts w:eastAsia="Times New Roman"/>
                <w:color w:val="1B1B1B"/>
                <w:szCs w:val="24"/>
              </w:rPr>
            </w:pPr>
            <w:r w:rsidRPr="007A4913">
              <w:rPr>
                <w:rFonts w:eastAsia="Times New Roman"/>
                <w:color w:val="1B1B1B"/>
                <w:szCs w:val="24"/>
              </w:rPr>
              <w:t xml:space="preserve">Comprehensive Examination in </w:t>
            </w:r>
            <w:r w:rsidRPr="00973880">
              <w:rPr>
                <w:rFonts w:eastAsia="Times New Roman"/>
                <w:szCs w:val="24"/>
              </w:rPr>
              <w:t>last semester</w:t>
            </w:r>
            <w:r w:rsidRPr="007A4913">
              <w:rPr>
                <w:rFonts w:eastAsia="Times New Roman"/>
                <w:color w:val="1B1B1B"/>
                <w:szCs w:val="24"/>
              </w:rPr>
              <w:t xml:space="preserve"> of program</w:t>
            </w:r>
          </w:p>
          <w:p w:rsidR="006746B1" w:rsidRDefault="006746B1" w:rsidP="00DD0267">
            <w:pPr>
              <w:spacing w:before="60" w:after="60"/>
              <w:rPr>
                <w:rFonts w:eastAsia="Times New Roman"/>
                <w:color w:val="1B1B1B"/>
                <w:szCs w:val="24"/>
              </w:rPr>
            </w:pPr>
            <w:r>
              <w:rPr>
                <w:rFonts w:eastAsia="Times New Roman"/>
                <w:color w:val="1B1B1B"/>
                <w:szCs w:val="24"/>
              </w:rPr>
              <w:t>Core ISLOs: 1, 2, 3, 6</w:t>
            </w:r>
          </w:p>
          <w:p w:rsidR="006746B1" w:rsidRPr="007A4913" w:rsidRDefault="003D101D" w:rsidP="00DD0267">
            <w:pPr>
              <w:spacing w:before="60" w:after="60"/>
              <w:rPr>
                <w:rFonts w:eastAsia="Times New Roman"/>
                <w:color w:val="1B1B1B"/>
                <w:szCs w:val="24"/>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Default="006746B1" w:rsidP="00DD0267">
            <w:pPr>
              <w:rPr>
                <w:rFonts w:cs="Calibri"/>
                <w:i/>
              </w:rPr>
            </w:pPr>
            <w:r w:rsidRPr="00EA01C0">
              <w:rPr>
                <w:rFonts w:cs="Calibri"/>
                <w:i/>
              </w:rPr>
              <w:t>Objective (Target/Criterion) for Direct Measure 3</w:t>
            </w:r>
          </w:p>
          <w:p w:rsidR="006746B1" w:rsidRPr="00EA01C0" w:rsidRDefault="006746B1" w:rsidP="00DD0267">
            <w:pPr>
              <w:rPr>
                <w:rFonts w:cs="Calibri"/>
                <w:i/>
              </w:rPr>
            </w:pPr>
            <w:r>
              <w:rPr>
                <w:rFonts w:eastAsia="Times New Roman"/>
                <w:color w:val="1B1B1B"/>
                <w:szCs w:val="24"/>
              </w:rPr>
              <w:t xml:space="preserve">We expect that 90% of students will score average or higher on the Peregrine comprehensive examination of accounting and business skills </w:t>
            </w:r>
            <w:r>
              <w:rPr>
                <w:rFonts w:eastAsia="Times New Roman"/>
                <w:color w:val="1B1B1B"/>
                <w:szCs w:val="24"/>
              </w:rPr>
              <w:lastRenderedPageBreak/>
              <w:t xml:space="preserve">assessed for each Core ISLOs. </w:t>
            </w:r>
            <w:r w:rsidRPr="003E676D">
              <w:rPr>
                <w:rFonts w:eastAsia="Times New Roman"/>
                <w:color w:val="FF0000"/>
                <w:szCs w:val="24"/>
              </w:rPr>
              <w:t xml:space="preserve"> </w:t>
            </w:r>
            <w:r>
              <w:rPr>
                <w:rFonts w:eastAsia="Times New Roman"/>
                <w:szCs w:val="24"/>
              </w:rPr>
              <w:t>In addition, we expect that 90% of students will score average or higher on each Specialization ISLO assessed through advanced level questions.</w:t>
            </w:r>
          </w:p>
        </w:tc>
      </w:tr>
      <w:tr w:rsidR="006746B1"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6746B1" w:rsidRPr="00EA01C0" w:rsidRDefault="006746B1" w:rsidP="00DD0267">
            <w:pPr>
              <w:spacing w:before="60"/>
              <w:rPr>
                <w:rFonts w:cs="Calibri"/>
                <w:b/>
              </w:rPr>
            </w:pPr>
            <w:r w:rsidRPr="00EA01C0">
              <w:rPr>
                <w:rFonts w:cs="Calibri"/>
                <w:b/>
              </w:rPr>
              <w:lastRenderedPageBreak/>
              <w:t>Assessment Instruments for Intended Student Learning Outcomes—</w:t>
            </w:r>
          </w:p>
          <w:p w:rsidR="006746B1" w:rsidRPr="00EA01C0" w:rsidRDefault="006746B1" w:rsidP="00DD0267">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6746B1" w:rsidRPr="00EA01C0" w:rsidRDefault="006746B1" w:rsidP="00DD0267">
            <w:pPr>
              <w:spacing w:before="60" w:after="60"/>
              <w:rPr>
                <w:rFonts w:cs="Calibri"/>
                <w:b/>
              </w:rPr>
            </w:pPr>
            <w:r w:rsidRPr="00EA01C0">
              <w:rPr>
                <w:rFonts w:cs="Calibri"/>
                <w:b/>
              </w:rPr>
              <w:t>Performance Objectives (Targets/Criteria) for Indirect Measures:</w:t>
            </w:r>
          </w:p>
        </w:tc>
      </w:tr>
      <w:tr w:rsidR="006746B1" w:rsidRPr="00EA01C0" w:rsidTr="00DD0267">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6746B1" w:rsidRPr="00AB42B3" w:rsidRDefault="006746B1" w:rsidP="00AB42B3">
            <w:pPr>
              <w:spacing w:before="60" w:after="60"/>
              <w:rPr>
                <w:rFonts w:cs="Calibri"/>
                <w:i/>
              </w:rPr>
            </w:pPr>
            <w:r w:rsidRPr="007A4913">
              <w:t>Student Skill Survey</w:t>
            </w:r>
            <w:r w:rsidRPr="00AB42B3">
              <w:rPr>
                <w:rFonts w:cs="Calibri"/>
                <w:i/>
              </w:rPr>
              <w:t xml:space="preserve"> </w:t>
            </w:r>
          </w:p>
          <w:p w:rsidR="006746B1" w:rsidRDefault="006746B1" w:rsidP="00DD0267">
            <w:pPr>
              <w:spacing w:before="60" w:after="60"/>
              <w:rPr>
                <w:rFonts w:eastAsia="Times New Roman"/>
                <w:color w:val="1B1B1B"/>
                <w:szCs w:val="24"/>
              </w:rPr>
            </w:pPr>
            <w:r>
              <w:rPr>
                <w:rFonts w:eastAsia="Times New Roman"/>
                <w:color w:val="1B1B1B"/>
                <w:szCs w:val="24"/>
              </w:rPr>
              <w:t>Core ISLOs: 1, 2, 3, 4, 5, 6</w:t>
            </w:r>
          </w:p>
          <w:p w:rsidR="006746B1"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6746B1" w:rsidRDefault="006746B1" w:rsidP="00DD0267">
            <w:pPr>
              <w:rPr>
                <w:rFonts w:cs="Calibri"/>
                <w:i/>
              </w:rPr>
            </w:pPr>
            <w:r w:rsidRPr="00EA01C0">
              <w:rPr>
                <w:rFonts w:cs="Calibri"/>
                <w:i/>
              </w:rPr>
              <w:t>Objective (Target/Criterion) for Indirect Measure 1</w:t>
            </w:r>
          </w:p>
          <w:p w:rsidR="006746B1" w:rsidRPr="00EA01C0" w:rsidRDefault="006746B1" w:rsidP="00DD0267">
            <w:pPr>
              <w:rPr>
                <w:rFonts w:cs="Calibri"/>
                <w:i/>
              </w:rPr>
            </w:pPr>
            <w:r>
              <w:rPr>
                <w:rFonts w:eastAsia="Times New Roman"/>
                <w:szCs w:val="24"/>
              </w:rPr>
              <w:t xml:space="preserve">A majority of students will rate their business skill level at average or higher on a departmental survey that will be administered in the capstone course. The survey asks students to </w:t>
            </w:r>
            <w:proofErr w:type="spellStart"/>
            <w:r>
              <w:rPr>
                <w:rFonts w:eastAsia="Times New Roman"/>
                <w:szCs w:val="24"/>
              </w:rPr>
              <w:t>assesss</w:t>
            </w:r>
            <w:proofErr w:type="spellEnd"/>
            <w:r>
              <w:rPr>
                <w:rFonts w:eastAsia="Times New Roman"/>
                <w:szCs w:val="24"/>
              </w:rPr>
              <w:t xml:space="preserve"> their competence relative to both core ISLOs as well as specialization ISLOs.</w:t>
            </w:r>
          </w:p>
        </w:tc>
      </w:tr>
      <w:tr w:rsidR="006746B1"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6746B1" w:rsidRDefault="006746B1" w:rsidP="00AB42B3">
            <w:pPr>
              <w:spacing w:before="60" w:after="60"/>
            </w:pPr>
            <w:r w:rsidRPr="00543179">
              <w:t xml:space="preserve">Student Learning Outcomes Personal </w:t>
            </w:r>
            <w:r>
              <w:t xml:space="preserve">Knowledge </w:t>
            </w:r>
            <w:r w:rsidRPr="00543179">
              <w:t>Growth Survey</w:t>
            </w:r>
          </w:p>
          <w:p w:rsidR="006746B1" w:rsidRDefault="006746B1" w:rsidP="00DD0267">
            <w:pPr>
              <w:spacing w:before="60" w:after="60"/>
              <w:rPr>
                <w:rFonts w:eastAsia="Times New Roman"/>
                <w:color w:val="1B1B1B"/>
                <w:szCs w:val="24"/>
              </w:rPr>
            </w:pPr>
            <w:r>
              <w:rPr>
                <w:rFonts w:eastAsia="Times New Roman"/>
                <w:color w:val="1B1B1B"/>
                <w:szCs w:val="24"/>
              </w:rPr>
              <w:t>Core ISLOs: 1, 2, 3, 4, 5, 6</w:t>
            </w:r>
          </w:p>
          <w:p w:rsidR="006746B1"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6746B1" w:rsidRDefault="006746B1" w:rsidP="00DD0267">
            <w:pPr>
              <w:rPr>
                <w:rFonts w:cs="Calibri"/>
                <w:i/>
              </w:rPr>
            </w:pPr>
            <w:r w:rsidRPr="00EA01C0">
              <w:rPr>
                <w:rFonts w:cs="Calibri"/>
                <w:i/>
              </w:rPr>
              <w:t>Objective (Target/Criterion) for Indirect Measure 2</w:t>
            </w:r>
          </w:p>
          <w:p w:rsidR="006746B1" w:rsidRPr="00EA01C0" w:rsidRDefault="006746B1" w:rsidP="00DD0267">
            <w:pPr>
              <w:rPr>
                <w:rFonts w:cs="Calibri"/>
                <w:i/>
              </w:rPr>
            </w:pPr>
            <w:r w:rsidRPr="002968AD">
              <w:t xml:space="preserve">We expect that 90% of Business students would self-report at least an Average or higher skill level when responding to the </w:t>
            </w:r>
            <w:r>
              <w:t xml:space="preserve">core ISLOs and specialized </w:t>
            </w:r>
            <w:r w:rsidRPr="002968AD">
              <w:t xml:space="preserve">program </w:t>
            </w:r>
            <w:r>
              <w:t xml:space="preserve">ISLOs assessed in the </w:t>
            </w:r>
            <w:r w:rsidRPr="002968AD">
              <w:t>Personal Knowledge Growth Survey</w:t>
            </w:r>
            <w:r>
              <w:t>. The survey asks students to</w:t>
            </w:r>
            <w:r w:rsidRPr="002968AD">
              <w:t xml:space="preserve"> assess their growth in </w:t>
            </w:r>
            <w:r>
              <w:t>d</w:t>
            </w:r>
            <w:r w:rsidRPr="002968AD">
              <w:rPr>
                <w:bCs/>
              </w:rPr>
              <w:t>emonstrating content knowledge of core business concepts, as well as specialized knowledge appropriate to the business administration profession, and the ability to integrate this knowledge to produce, analyze and apply financial information for decision-making</w:t>
            </w:r>
            <w:r w:rsidRPr="002968AD">
              <w:rPr>
                <w:b/>
                <w:bCs/>
              </w:rPr>
              <w:t>.</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6746B1" w:rsidRPr="00EA01C0" w:rsidRDefault="006746B1" w:rsidP="00DD0267">
            <w:pPr>
              <w:spacing w:before="60" w:after="60"/>
              <w:jc w:val="center"/>
              <w:rPr>
                <w:b/>
                <w:i/>
              </w:rPr>
            </w:pPr>
            <w:r>
              <w:rPr>
                <w:b/>
              </w:rPr>
              <w:t>Assessment Results: Business Administration - Marketing</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746B1" w:rsidRPr="00EA01C0" w:rsidRDefault="006746B1" w:rsidP="00DD0267">
            <w:pPr>
              <w:spacing w:before="60" w:after="60"/>
              <w:rPr>
                <w:rFonts w:cs="Calibri"/>
              </w:rPr>
            </w:pPr>
            <w:r w:rsidRPr="00EA01C0">
              <w:rPr>
                <w:rFonts w:cs="Calibri"/>
                <w:b/>
              </w:rPr>
              <w:t>Summary of Results from Implementing Direct Measures of Student Learning:</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Pr="00ED5909" w:rsidRDefault="006746B1" w:rsidP="003B5829">
            <w:pPr>
              <w:spacing w:before="60" w:after="60"/>
              <w:rPr>
                <w:rFonts w:cs="Calibri"/>
              </w:rPr>
            </w:pPr>
            <w:r w:rsidRPr="00EA01C0">
              <w:rPr>
                <w:rFonts w:cs="Calibri"/>
                <w:i/>
              </w:rPr>
              <w:t>Summary of Results for Direct Measure 1</w:t>
            </w:r>
            <w:r w:rsidR="00ED5909">
              <w:rPr>
                <w:rFonts w:cs="Calibri"/>
              </w:rPr>
              <w:t xml:space="preserve">: </w:t>
            </w:r>
            <w:r w:rsidR="003B5829">
              <w:rPr>
                <w:rFonts w:cs="Calibri"/>
              </w:rPr>
              <w:t>100% of Marketing students met this standard by achieving a rating of</w:t>
            </w:r>
            <w:r w:rsidR="003B5829">
              <w:rPr>
                <w:rFonts w:eastAsia="Times New Roman"/>
                <w:color w:val="1B1B1B"/>
                <w:szCs w:val="24"/>
              </w:rPr>
              <w:t xml:space="preserve"> Proficient or higher on an assessment of each Core Intended Student Learning Outcome (ISLO) and each Specialization ISLO evaluated in the capstone project.  This standard is met.</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Pr="008E1143" w:rsidRDefault="006746B1" w:rsidP="00AB42B3">
            <w:pPr>
              <w:rPr>
                <w:rFonts w:cs="Calibri"/>
              </w:rPr>
            </w:pPr>
            <w:r w:rsidRPr="00EA01C0">
              <w:rPr>
                <w:rFonts w:cs="Calibri"/>
                <w:i/>
              </w:rPr>
              <w:t>Summary of Results for Direct Measure 2</w:t>
            </w:r>
            <w:r w:rsidR="008E1143">
              <w:rPr>
                <w:rFonts w:cs="Calibri"/>
              </w:rPr>
              <w:t>: 83% of all Marketing students earned an employer evaluation of 85% or greater; so we just missed this measure. This may be affected by the low number of internship participants (n=6).</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Pr="00EA01C0" w:rsidRDefault="006746B1" w:rsidP="00AB42B3">
            <w:pPr>
              <w:rPr>
                <w:rFonts w:cs="Calibri"/>
              </w:rPr>
            </w:pPr>
            <w:r w:rsidRPr="00EA01C0">
              <w:rPr>
                <w:rFonts w:cs="Calibri"/>
                <w:i/>
              </w:rPr>
              <w:t>Summary of Results for Direct Measure 3</w:t>
            </w:r>
            <w:r w:rsidR="000C02E2">
              <w:rPr>
                <w:rFonts w:cs="Calibri"/>
                <w:i/>
              </w:rPr>
              <w:t xml:space="preserve">: </w:t>
            </w:r>
            <w:r w:rsidR="00661D06">
              <w:rPr>
                <w:rFonts w:cs="Calibri"/>
                <w:i/>
              </w:rPr>
              <w:t xml:space="preserve">100% of all Business Administration – Marketing students achieved a score of Average or higher on the Peregrine </w:t>
            </w:r>
            <w:proofErr w:type="spellStart"/>
            <w:r w:rsidR="00661D06">
              <w:rPr>
                <w:rFonts w:cs="Calibri"/>
                <w:i/>
              </w:rPr>
              <w:t>Comprensive</w:t>
            </w:r>
            <w:proofErr w:type="spellEnd"/>
            <w:r w:rsidR="00661D06">
              <w:rPr>
                <w:rFonts w:cs="Calibri"/>
                <w:i/>
              </w:rPr>
              <w:t xml:space="preserve"> Examination</w:t>
            </w:r>
            <w:r w:rsidR="00FB1CA3">
              <w:rPr>
                <w:rFonts w:cs="Calibri"/>
                <w:i/>
              </w:rPr>
              <w:t>, so our goal was met relative to the core ISLOs</w:t>
            </w:r>
            <w:r w:rsidR="00661D06">
              <w:rPr>
                <w:rFonts w:cs="Calibri"/>
                <w:i/>
              </w:rPr>
              <w:t xml:space="preserve">. </w:t>
            </w:r>
            <w:r w:rsidR="008F5076">
              <w:rPr>
                <w:rFonts w:cs="Calibri"/>
                <w:i/>
              </w:rPr>
              <w:t xml:space="preserve">83% of all Business Administration – Marketing students achieved a score of Average or higher on all advanced marketing concepts tested on the Peregrine examination; therefore, this goal was not met. </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6746B1" w:rsidRPr="00EA01C0" w:rsidRDefault="006746B1" w:rsidP="00DD0267">
            <w:pPr>
              <w:spacing w:before="60" w:after="60"/>
              <w:rPr>
                <w:rFonts w:cs="Calibri"/>
              </w:rPr>
            </w:pPr>
            <w:r w:rsidRPr="00EA01C0">
              <w:rPr>
                <w:rFonts w:cs="Calibri"/>
                <w:b/>
              </w:rPr>
              <w:t>Summary of Results from Implementing Indirect Measures of Student Learning:</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Pr="00FA3F06" w:rsidRDefault="006746B1" w:rsidP="00FA3F06">
            <w:pPr>
              <w:spacing w:before="60" w:after="60"/>
              <w:rPr>
                <w:rFonts w:cs="Calibri"/>
              </w:rPr>
            </w:pPr>
            <w:r w:rsidRPr="00EA01C0">
              <w:rPr>
                <w:rFonts w:cs="Calibri"/>
                <w:i/>
              </w:rPr>
              <w:lastRenderedPageBreak/>
              <w:t>Summary of Results for Indirect Measure 1</w:t>
            </w:r>
            <w:r w:rsidR="00FA3F06">
              <w:rPr>
                <w:rFonts w:cs="Calibri"/>
              </w:rPr>
              <w:t xml:space="preserve">: A majority of Marketing students </w:t>
            </w:r>
            <w:r w:rsidR="00FA3F06">
              <w:rPr>
                <w:rFonts w:eastAsia="Times New Roman"/>
                <w:szCs w:val="24"/>
              </w:rPr>
              <w:t>rated their business skill level at average or higher on a departmental survey that was administered in the capstone course, therefore, this standard is met.</w:t>
            </w:r>
          </w:p>
        </w:tc>
      </w:tr>
      <w:tr w:rsidR="006746B1"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6746B1" w:rsidRPr="00FA3F06" w:rsidRDefault="006746B1" w:rsidP="00FA3F06">
            <w:pPr>
              <w:spacing w:before="60" w:after="60"/>
              <w:rPr>
                <w:rFonts w:cs="Calibri"/>
              </w:rPr>
            </w:pPr>
            <w:r w:rsidRPr="00EA01C0">
              <w:rPr>
                <w:rFonts w:cs="Calibri"/>
                <w:i/>
              </w:rPr>
              <w:t>Summary of Results for Indirect Measure 2</w:t>
            </w:r>
            <w:r w:rsidR="00FA3F06">
              <w:rPr>
                <w:rFonts w:cs="Calibri"/>
              </w:rPr>
              <w:t xml:space="preserve">: All Business students with a Marketing specialization </w:t>
            </w:r>
            <w:r w:rsidR="00FA3F06" w:rsidRPr="002968AD">
              <w:t>self-report</w:t>
            </w:r>
            <w:r w:rsidR="00FA3F06">
              <w:t>ed</w:t>
            </w:r>
            <w:r w:rsidR="00FA3F06" w:rsidRPr="002968AD">
              <w:t xml:space="preserve"> at least an Average or higher skill level when responding to the </w:t>
            </w:r>
            <w:r w:rsidR="00FA3F06">
              <w:t xml:space="preserve">core ISLOs and specialized </w:t>
            </w:r>
            <w:r w:rsidR="00FA3F06" w:rsidRPr="002968AD">
              <w:t xml:space="preserve">program </w:t>
            </w:r>
            <w:r w:rsidR="00FA3F06">
              <w:t xml:space="preserve">ISLOs assessed in the </w:t>
            </w:r>
            <w:r w:rsidR="00FA3F06" w:rsidRPr="002968AD">
              <w:t>Personal Knowledge Growth Survey</w:t>
            </w:r>
            <w:r w:rsidR="00FA3F06">
              <w:t>; therefore, this standard is met.</w:t>
            </w:r>
          </w:p>
        </w:tc>
      </w:tr>
      <w:tr w:rsidR="006746B1"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6746B1" w:rsidRPr="0078628A" w:rsidRDefault="006746B1" w:rsidP="00DD0267">
            <w:pPr>
              <w:spacing w:before="60" w:after="60"/>
              <w:ind w:left="144" w:hanging="144"/>
              <w:rPr>
                <w:rFonts w:cs="Calibri"/>
                <w:b/>
              </w:rPr>
            </w:pPr>
            <w:r w:rsidRPr="0078628A">
              <w:rPr>
                <w:rFonts w:cs="Calibri"/>
                <w:b/>
              </w:rPr>
              <w:t>Summary of Achievement of Intended Student Learning Outcomes:</w:t>
            </w:r>
          </w:p>
        </w:tc>
      </w:tr>
      <w:tr w:rsidR="006746B1"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6746B1" w:rsidRPr="00D84957" w:rsidRDefault="006746B1" w:rsidP="00DD0267">
            <w:pPr>
              <w:jc w:val="center"/>
              <w:rPr>
                <w:b/>
              </w:rPr>
            </w:pPr>
            <w:r w:rsidRPr="00D84957">
              <w:rPr>
                <w:b/>
              </w:rPr>
              <w:t>Intended Student Learning Outcomes</w:t>
            </w:r>
          </w:p>
        </w:tc>
        <w:tc>
          <w:tcPr>
            <w:tcW w:w="9792" w:type="dxa"/>
            <w:gridSpan w:val="10"/>
            <w:tcBorders>
              <w:bottom w:val="single" w:sz="4" w:space="0" w:color="auto"/>
            </w:tcBorders>
            <w:shd w:val="clear" w:color="auto" w:fill="auto"/>
            <w:vAlign w:val="center"/>
          </w:tcPr>
          <w:p w:rsidR="006746B1" w:rsidRPr="00D84957" w:rsidRDefault="006746B1" w:rsidP="00DD0267">
            <w:pPr>
              <w:jc w:val="center"/>
              <w:rPr>
                <w:b/>
              </w:rPr>
            </w:pPr>
            <w:r w:rsidRPr="00D84957">
              <w:rPr>
                <w:b/>
              </w:rPr>
              <w:t>Learning Assessment Measures</w:t>
            </w:r>
          </w:p>
        </w:tc>
      </w:tr>
      <w:tr w:rsidR="006746B1"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6746B1" w:rsidRDefault="006746B1" w:rsidP="00DD0267">
            <w:pPr>
              <w:jc w:val="center"/>
            </w:pPr>
            <w:r w:rsidRPr="00D84957">
              <w:rPr>
                <w:rFonts w:cs="Calibri"/>
                <w:b/>
              </w:rPr>
              <w:t>Program ISLOs</w:t>
            </w:r>
          </w:p>
        </w:tc>
        <w:tc>
          <w:tcPr>
            <w:tcW w:w="1224" w:type="dxa"/>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Indirect Measure 3</w:t>
            </w:r>
          </w:p>
        </w:tc>
        <w:tc>
          <w:tcPr>
            <w:tcW w:w="1224" w:type="dxa"/>
            <w:gridSpan w:val="2"/>
            <w:shd w:val="clear" w:color="auto" w:fill="DBE5F1"/>
            <w:vAlign w:val="center"/>
          </w:tcPr>
          <w:p w:rsidR="006746B1" w:rsidRPr="00D84957" w:rsidRDefault="006746B1" w:rsidP="00DD0267">
            <w:pPr>
              <w:spacing w:before="60" w:after="60"/>
              <w:jc w:val="center"/>
              <w:rPr>
                <w:b/>
                <w:i/>
                <w:sz w:val="18"/>
                <w:szCs w:val="18"/>
              </w:rPr>
            </w:pPr>
            <w:r w:rsidRPr="00D84957">
              <w:rPr>
                <w:b/>
                <w:i/>
                <w:sz w:val="18"/>
                <w:szCs w:val="18"/>
              </w:rPr>
              <w:t>Indirect Measure 4</w:t>
            </w:r>
          </w:p>
        </w:tc>
      </w:tr>
      <w:tr w:rsidR="006746B1"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6746B1" w:rsidRDefault="006746B1" w:rsidP="00DD0267">
            <w:pPr>
              <w:jc w:val="center"/>
            </w:pPr>
          </w:p>
        </w:tc>
        <w:tc>
          <w:tcPr>
            <w:tcW w:w="1224" w:type="dxa"/>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6746B1" w:rsidRPr="00D84957" w:rsidRDefault="006746B1" w:rsidP="00DD0267">
            <w:pPr>
              <w:spacing w:before="60" w:after="60"/>
              <w:jc w:val="center"/>
              <w:rPr>
                <w:sz w:val="18"/>
                <w:szCs w:val="18"/>
              </w:rPr>
            </w:pPr>
            <w:r w:rsidRPr="00D84957">
              <w:rPr>
                <w:b/>
                <w:sz w:val="18"/>
                <w:szCs w:val="18"/>
              </w:rPr>
              <w:t>Performance Target Was…</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1</w:t>
            </w:r>
          </w:p>
          <w:p w:rsidR="00B67EEF" w:rsidRPr="00A32703" w:rsidRDefault="00B67EEF" w:rsidP="00B67EEF">
            <w:pPr>
              <w:rPr>
                <w:rFonts w:cs="Calibri"/>
              </w:rPr>
            </w:pPr>
            <w:r>
              <w:t>applying quantitative and technology-based tools to effectively support business decisions</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B67EEF" w:rsidRPr="005167BD" w:rsidRDefault="00030B28" w:rsidP="00B67EEF">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C83920" w:rsidP="00C83920">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2</w:t>
            </w:r>
          </w:p>
          <w:p w:rsidR="00B67EEF" w:rsidRPr="00A32703" w:rsidRDefault="00B67EEF" w:rsidP="00B67EEF">
            <w:pPr>
              <w:rPr>
                <w:rFonts w:cs="Calibri"/>
              </w:rPr>
            </w:pPr>
            <w:r>
              <w:t>demonstrating knowledge of the functional areas of Business</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t xml:space="preserve">ISLOs Met </w:t>
            </w:r>
          </w:p>
          <w:p w:rsidR="00B67EEF" w:rsidRDefault="00B67EEF" w:rsidP="00B67EEF">
            <w:pPr>
              <w:jc w:val="center"/>
            </w:pPr>
            <w:r>
              <w:rPr>
                <w:sz w:val="16"/>
              </w:rPr>
              <w:t>8</w:t>
            </w:r>
            <w:r w:rsidRPr="00B11AFA">
              <w:rPr>
                <w:sz w:val="16"/>
              </w:rPr>
              <w:t>0%</w:t>
            </w:r>
          </w:p>
        </w:tc>
        <w:tc>
          <w:tcPr>
            <w:tcW w:w="1224" w:type="dxa"/>
            <w:shd w:val="clear" w:color="auto" w:fill="auto"/>
            <w:tcMar>
              <w:top w:w="72" w:type="dxa"/>
              <w:bottom w:w="72" w:type="dxa"/>
            </w:tcMar>
            <w:vAlign w:val="center"/>
          </w:tcPr>
          <w:p w:rsidR="00B67EEF" w:rsidRPr="00E21689" w:rsidRDefault="00B67EEF" w:rsidP="00B67EEF">
            <w:pPr>
              <w:jc w:val="center"/>
              <w:rPr>
                <w:sz w:val="16"/>
              </w:rPr>
            </w:pPr>
            <w:r w:rsidRPr="00E21689">
              <w:rPr>
                <w:sz w:val="16"/>
              </w:rPr>
              <w:t>ISLO</w:t>
            </w:r>
          </w:p>
          <w:p w:rsidR="00B67EEF" w:rsidRPr="00E21689" w:rsidRDefault="00B67EEF" w:rsidP="00B67EEF">
            <w:pPr>
              <w:jc w:val="center"/>
              <w:rPr>
                <w:sz w:val="16"/>
              </w:rPr>
            </w:pPr>
            <w:r w:rsidRPr="00E21689">
              <w:rPr>
                <w:sz w:val="16"/>
              </w:rPr>
              <w:t>Not Met</w:t>
            </w:r>
          </w:p>
          <w:p w:rsidR="00B67EEF" w:rsidRDefault="00B67EEF" w:rsidP="00B67EEF">
            <w:pPr>
              <w:jc w:val="center"/>
            </w:pPr>
            <w:r>
              <w:rPr>
                <w:sz w:val="16"/>
              </w:rPr>
              <w:t>83</w:t>
            </w:r>
            <w:r w:rsidRPr="00E21689">
              <w:rPr>
                <w:sz w:val="16"/>
              </w:rPr>
              <w:t>%</w:t>
            </w: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030B28" w:rsidRDefault="00030B28" w:rsidP="00B67EEF">
            <w:pPr>
              <w:jc w:val="center"/>
              <w:rPr>
                <w:sz w:val="16"/>
              </w:rPr>
            </w:pPr>
            <w:r>
              <w:rPr>
                <w:sz w:val="16"/>
              </w:rPr>
              <w:t xml:space="preserve">ISLOs Met </w:t>
            </w:r>
          </w:p>
          <w:p w:rsidR="00B67EEF" w:rsidRPr="005167BD" w:rsidRDefault="00030B28" w:rsidP="00B67EEF">
            <w:pPr>
              <w:jc w:val="center"/>
              <w:rPr>
                <w:sz w:val="16"/>
              </w:rPr>
            </w:pPr>
            <w:r>
              <w:rPr>
                <w:sz w:val="16"/>
              </w:rPr>
              <w:t>8</w:t>
            </w:r>
            <w:r w:rsidRPr="00B11AFA">
              <w:rPr>
                <w:sz w:val="16"/>
              </w:rPr>
              <w:t>0%</w:t>
            </w:r>
          </w:p>
        </w:tc>
        <w:tc>
          <w:tcPr>
            <w:tcW w:w="1224" w:type="dxa"/>
            <w:shd w:val="clear" w:color="auto" w:fill="auto"/>
            <w:tcMar>
              <w:top w:w="72" w:type="dxa"/>
              <w:bottom w:w="72" w:type="dxa"/>
            </w:tcMar>
            <w:vAlign w:val="center"/>
          </w:tcPr>
          <w:p w:rsidR="00B67EEF" w:rsidRPr="005167BD" w:rsidRDefault="00C83920" w:rsidP="00C83920">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3</w:t>
            </w:r>
          </w:p>
          <w:p w:rsidR="00B67EEF" w:rsidRPr="00A32703" w:rsidRDefault="00B67EEF" w:rsidP="00B67EEF">
            <w:pPr>
              <w:rPr>
                <w:rFonts w:cs="Calibri"/>
              </w:rPr>
            </w:pPr>
            <w:r w:rsidRPr="00A32703">
              <w:rPr>
                <w:rFonts w:cs="Calibri"/>
              </w:rPr>
              <w:t>integrating ethical concepts to inform business decisions</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t xml:space="preserve">ISLOs Met </w:t>
            </w:r>
          </w:p>
          <w:p w:rsidR="00B67EEF" w:rsidRDefault="00B67EEF" w:rsidP="00B67EEF">
            <w:pPr>
              <w:jc w:val="center"/>
            </w:pPr>
            <w:r>
              <w:rPr>
                <w:sz w:val="16"/>
              </w:rPr>
              <w:t>8</w:t>
            </w:r>
            <w:r w:rsidRPr="00B11AFA">
              <w:rPr>
                <w:sz w:val="16"/>
              </w:rPr>
              <w:t>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030B28" w:rsidRDefault="00030B28" w:rsidP="00030B28">
            <w:pPr>
              <w:jc w:val="center"/>
              <w:rPr>
                <w:sz w:val="16"/>
              </w:rPr>
            </w:pPr>
            <w:r>
              <w:rPr>
                <w:sz w:val="16"/>
              </w:rPr>
              <w:t xml:space="preserve">ISLOs Met </w:t>
            </w:r>
          </w:p>
          <w:p w:rsidR="00B67EEF" w:rsidRPr="005167BD" w:rsidRDefault="00030B28" w:rsidP="00030B28">
            <w:pPr>
              <w:jc w:val="center"/>
              <w:rPr>
                <w:sz w:val="16"/>
              </w:rPr>
            </w:pPr>
            <w:r>
              <w:rPr>
                <w:sz w:val="16"/>
              </w:rPr>
              <w:t>8</w:t>
            </w:r>
            <w:r w:rsidRPr="00B11AFA">
              <w:rPr>
                <w:sz w:val="16"/>
              </w:rPr>
              <w:t>0%</w:t>
            </w:r>
          </w:p>
        </w:tc>
        <w:tc>
          <w:tcPr>
            <w:tcW w:w="1224" w:type="dxa"/>
            <w:shd w:val="clear" w:color="auto" w:fill="auto"/>
            <w:tcMar>
              <w:top w:w="72" w:type="dxa"/>
              <w:bottom w:w="72" w:type="dxa"/>
            </w:tcMar>
            <w:vAlign w:val="center"/>
          </w:tcPr>
          <w:p w:rsidR="00B67EEF" w:rsidRPr="005167BD" w:rsidRDefault="00C83920" w:rsidP="00B67EEF">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4</w:t>
            </w:r>
          </w:p>
          <w:p w:rsidR="00B67EEF" w:rsidRPr="00A32703" w:rsidRDefault="00B67EEF" w:rsidP="00B67EEF">
            <w:pPr>
              <w:rPr>
                <w:rFonts w:cs="Calibri"/>
              </w:rPr>
            </w:pPr>
            <w:r>
              <w:t>gathering information and conducting research to solve business-related problems</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B67EEF" w:rsidRPr="005167BD" w:rsidRDefault="00030B28" w:rsidP="00B67EEF">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C83920" w:rsidP="00B67EEF">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5</w:t>
            </w:r>
          </w:p>
          <w:p w:rsidR="00B67EEF" w:rsidRPr="00A32703" w:rsidRDefault="00B67EEF" w:rsidP="00B67EEF">
            <w:pPr>
              <w:rPr>
                <w:rFonts w:cs="Calibri"/>
              </w:rPr>
            </w:pPr>
            <w:r w:rsidRPr="00A32703">
              <w:rPr>
                <w:rFonts w:cs="Calibri"/>
              </w:rPr>
              <w:t>communicating effectively within various business contexts</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t xml:space="preserve">ISLOs Met </w:t>
            </w:r>
          </w:p>
          <w:p w:rsidR="00B67EEF" w:rsidRDefault="00B67EEF" w:rsidP="00B67EEF">
            <w:pPr>
              <w:jc w:val="center"/>
            </w:pPr>
            <w:r>
              <w:rPr>
                <w:sz w:val="16"/>
              </w:rPr>
              <w:t>8</w:t>
            </w:r>
            <w:r w:rsidRPr="00B11AFA">
              <w:rPr>
                <w:sz w:val="16"/>
              </w:rPr>
              <w:t>0%</w:t>
            </w:r>
          </w:p>
        </w:tc>
        <w:tc>
          <w:tcPr>
            <w:tcW w:w="1224" w:type="dxa"/>
            <w:shd w:val="clear" w:color="auto" w:fill="auto"/>
            <w:tcMar>
              <w:top w:w="72" w:type="dxa"/>
              <w:bottom w:w="72" w:type="dxa"/>
            </w:tcMar>
            <w:vAlign w:val="center"/>
          </w:tcPr>
          <w:p w:rsidR="00B67EEF" w:rsidRPr="00E21689" w:rsidRDefault="00B67EEF" w:rsidP="00B67EEF">
            <w:pPr>
              <w:jc w:val="center"/>
              <w:rPr>
                <w:sz w:val="16"/>
              </w:rPr>
            </w:pPr>
            <w:r w:rsidRPr="00E21689">
              <w:rPr>
                <w:sz w:val="16"/>
              </w:rPr>
              <w:t>ISLO</w:t>
            </w:r>
          </w:p>
          <w:p w:rsidR="00B67EEF" w:rsidRPr="00E21689" w:rsidRDefault="00B67EEF" w:rsidP="00B67EEF">
            <w:pPr>
              <w:jc w:val="center"/>
              <w:rPr>
                <w:sz w:val="16"/>
              </w:rPr>
            </w:pPr>
            <w:r w:rsidRPr="00E21689">
              <w:rPr>
                <w:sz w:val="16"/>
              </w:rPr>
              <w:t>Not Met</w:t>
            </w:r>
          </w:p>
          <w:p w:rsidR="00B67EEF" w:rsidRDefault="00B67EEF" w:rsidP="00B67EEF">
            <w:pPr>
              <w:jc w:val="center"/>
            </w:pPr>
            <w:r>
              <w:rPr>
                <w:sz w:val="16"/>
              </w:rPr>
              <w:t>83</w:t>
            </w:r>
            <w:r w:rsidRPr="00E21689">
              <w:rPr>
                <w:sz w:val="16"/>
              </w:rPr>
              <w:t>%</w:t>
            </w:r>
          </w:p>
        </w:tc>
        <w:tc>
          <w:tcPr>
            <w:tcW w:w="1224" w:type="dxa"/>
            <w:gridSpan w:val="2"/>
            <w:shd w:val="clear" w:color="auto" w:fill="auto"/>
            <w:tcMar>
              <w:top w:w="72" w:type="dxa"/>
              <w:bottom w:w="72" w:type="dxa"/>
            </w:tcMar>
            <w:vAlign w:val="center"/>
          </w:tcPr>
          <w:p w:rsidR="00B67EEF" w:rsidRDefault="00B67EEF" w:rsidP="00B67EEF">
            <w:pPr>
              <w:jc w:val="center"/>
            </w:pP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030B28" w:rsidRDefault="00030B28" w:rsidP="00030B28">
            <w:pPr>
              <w:jc w:val="center"/>
              <w:rPr>
                <w:sz w:val="16"/>
              </w:rPr>
            </w:pPr>
            <w:r>
              <w:rPr>
                <w:sz w:val="16"/>
              </w:rPr>
              <w:t xml:space="preserve">ISLOs Met </w:t>
            </w:r>
          </w:p>
          <w:p w:rsidR="00B67EEF" w:rsidRPr="005167BD" w:rsidRDefault="00030B28" w:rsidP="00030B28">
            <w:pPr>
              <w:jc w:val="center"/>
              <w:rPr>
                <w:sz w:val="16"/>
              </w:rPr>
            </w:pPr>
            <w:r>
              <w:rPr>
                <w:sz w:val="16"/>
              </w:rPr>
              <w:t>8</w:t>
            </w:r>
            <w:r w:rsidRPr="00B11AFA">
              <w:rPr>
                <w:sz w:val="16"/>
              </w:rPr>
              <w:t>0%</w:t>
            </w:r>
          </w:p>
        </w:tc>
        <w:tc>
          <w:tcPr>
            <w:tcW w:w="1224" w:type="dxa"/>
            <w:shd w:val="clear" w:color="auto" w:fill="auto"/>
            <w:tcMar>
              <w:top w:w="72" w:type="dxa"/>
              <w:bottom w:w="72" w:type="dxa"/>
            </w:tcMar>
            <w:vAlign w:val="center"/>
          </w:tcPr>
          <w:p w:rsidR="00B67EEF" w:rsidRPr="005167BD" w:rsidRDefault="00C83920" w:rsidP="00B67EEF">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6</w:t>
            </w:r>
          </w:p>
          <w:p w:rsidR="00B67EEF" w:rsidRPr="00A32703" w:rsidRDefault="00B67EEF" w:rsidP="00B67EEF">
            <w:pPr>
              <w:rPr>
                <w:rFonts w:cs="Calibri"/>
                <w:i/>
              </w:rPr>
            </w:pPr>
            <w:r>
              <w:lastRenderedPageBreak/>
              <w:t>applying knowledge of business concepts and functions in an integrated manner</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lastRenderedPageBreak/>
              <w:t xml:space="preserve">ISLOs Met </w:t>
            </w:r>
          </w:p>
          <w:p w:rsidR="00B67EEF" w:rsidRDefault="00B67EEF" w:rsidP="00B67EEF">
            <w:pPr>
              <w:jc w:val="center"/>
            </w:pPr>
            <w:r>
              <w:rPr>
                <w:sz w:val="16"/>
              </w:rPr>
              <w:t>8</w:t>
            </w:r>
            <w:r w:rsidRPr="00B11AFA">
              <w:rPr>
                <w:sz w:val="16"/>
              </w:rPr>
              <w:t>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030B28" w:rsidRDefault="00030B28" w:rsidP="00030B28">
            <w:pPr>
              <w:jc w:val="center"/>
              <w:rPr>
                <w:sz w:val="16"/>
              </w:rPr>
            </w:pPr>
            <w:r>
              <w:rPr>
                <w:sz w:val="16"/>
              </w:rPr>
              <w:t xml:space="preserve">ISLOs Met </w:t>
            </w:r>
          </w:p>
          <w:p w:rsidR="00B67EEF" w:rsidRPr="005167BD" w:rsidRDefault="00030B28" w:rsidP="00030B28">
            <w:pPr>
              <w:jc w:val="center"/>
              <w:rPr>
                <w:sz w:val="16"/>
              </w:rPr>
            </w:pPr>
            <w:r>
              <w:rPr>
                <w:sz w:val="16"/>
              </w:rPr>
              <w:t>8</w:t>
            </w:r>
            <w:r w:rsidRPr="00B11AFA">
              <w:rPr>
                <w:sz w:val="16"/>
              </w:rPr>
              <w:t>0%</w:t>
            </w:r>
          </w:p>
        </w:tc>
        <w:tc>
          <w:tcPr>
            <w:tcW w:w="1224" w:type="dxa"/>
            <w:shd w:val="clear" w:color="auto" w:fill="auto"/>
            <w:tcMar>
              <w:top w:w="72" w:type="dxa"/>
              <w:bottom w:w="72" w:type="dxa"/>
            </w:tcMar>
            <w:vAlign w:val="center"/>
          </w:tcPr>
          <w:p w:rsidR="00B67EEF" w:rsidRPr="005167BD" w:rsidRDefault="00C83920" w:rsidP="00B67EEF">
            <w:pPr>
              <w:jc w:val="center"/>
              <w:rPr>
                <w:sz w:val="16"/>
              </w:rPr>
            </w:pPr>
            <w:r w:rsidRPr="00B11AFA">
              <w:rPr>
                <w:sz w:val="16"/>
              </w:rPr>
              <w:t>ISLOs Met 100%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lastRenderedPageBreak/>
              <w:t>Program Learning Outcome 7</w:t>
            </w:r>
          </w:p>
          <w:p w:rsidR="00B67EEF" w:rsidRPr="00A32703" w:rsidRDefault="00B67EEF" w:rsidP="00B67EEF">
            <w:pPr>
              <w:rPr>
                <w:rFonts w:cs="Calibri"/>
                <w:i/>
              </w:rPr>
            </w:pPr>
            <w:r>
              <w:t>apply concepts, theories, and practices in Advertising and Promotion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w:t>
            </w:r>
            <w:r w:rsidRPr="00B11AFA">
              <w:rPr>
                <w:sz w:val="16"/>
              </w:rPr>
              <w:t>ISLOs Met</w:t>
            </w:r>
          </w:p>
          <w:p w:rsidR="00B67EEF" w:rsidRDefault="00B67EEF" w:rsidP="00B67EEF">
            <w:pPr>
              <w:jc w:val="center"/>
            </w:pPr>
            <w:r>
              <w:rPr>
                <w:sz w:val="16"/>
              </w:rPr>
              <w:t>10</w:t>
            </w:r>
            <w:r w:rsidRPr="00B11AFA">
              <w:rPr>
                <w:sz w:val="16"/>
              </w:rPr>
              <w:t>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83% </w:t>
            </w:r>
          </w:p>
          <w:p w:rsidR="00B67EEF" w:rsidRPr="00ED67E7" w:rsidRDefault="00B67EEF" w:rsidP="00B67EEF">
            <w:pPr>
              <w:jc w:val="center"/>
              <w:rPr>
                <w:sz w:val="16"/>
              </w:rPr>
            </w:pPr>
            <w:r>
              <w:rPr>
                <w:sz w:val="16"/>
              </w:rPr>
              <w:t>Goal not met.</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030B28" w:rsidRDefault="00535097" w:rsidP="00030B28">
            <w:pPr>
              <w:jc w:val="center"/>
              <w:rPr>
                <w:sz w:val="16"/>
              </w:rPr>
            </w:pPr>
            <w:r>
              <w:rPr>
                <w:sz w:val="16"/>
              </w:rPr>
              <w:t xml:space="preserve">Specialization </w:t>
            </w:r>
            <w:r w:rsidR="00030B28">
              <w:rPr>
                <w:sz w:val="16"/>
              </w:rPr>
              <w:t xml:space="preserve">ISLOs Met </w:t>
            </w:r>
          </w:p>
          <w:p w:rsidR="00B67EEF" w:rsidRPr="005167BD" w:rsidRDefault="00030B28" w:rsidP="00030B28">
            <w:pPr>
              <w:jc w:val="center"/>
              <w:rPr>
                <w:sz w:val="16"/>
              </w:rPr>
            </w:pPr>
            <w:r>
              <w:rPr>
                <w:sz w:val="16"/>
              </w:rPr>
              <w:t>8</w:t>
            </w:r>
            <w:r w:rsidRPr="00B11AFA">
              <w:rPr>
                <w:sz w:val="16"/>
              </w:rPr>
              <w:t>0%</w:t>
            </w:r>
          </w:p>
        </w:tc>
        <w:tc>
          <w:tcPr>
            <w:tcW w:w="1224" w:type="dxa"/>
            <w:shd w:val="clear" w:color="auto" w:fill="auto"/>
            <w:tcMar>
              <w:top w:w="72" w:type="dxa"/>
              <w:bottom w:w="72" w:type="dxa"/>
            </w:tcMar>
            <w:vAlign w:val="center"/>
          </w:tcPr>
          <w:p w:rsidR="00C83920" w:rsidRDefault="00C83920" w:rsidP="00C83920">
            <w:pPr>
              <w:jc w:val="center"/>
              <w:rPr>
                <w:sz w:val="16"/>
              </w:rPr>
            </w:pPr>
            <w:r>
              <w:rPr>
                <w:sz w:val="16"/>
              </w:rPr>
              <w:t xml:space="preserve">Specialization </w:t>
            </w:r>
            <w:r w:rsidRPr="00B11AFA">
              <w:rPr>
                <w:sz w:val="16"/>
              </w:rPr>
              <w:t>ISLOs Met</w:t>
            </w:r>
          </w:p>
          <w:p w:rsidR="00B67EEF" w:rsidRPr="005167BD" w:rsidRDefault="00C83920" w:rsidP="00C83920">
            <w:pPr>
              <w:jc w:val="center"/>
              <w:rPr>
                <w:sz w:val="16"/>
              </w:rPr>
            </w:pPr>
            <w:r>
              <w:rPr>
                <w:sz w:val="16"/>
              </w:rPr>
              <w:t>10</w:t>
            </w:r>
            <w:r w:rsidRPr="00B11AFA">
              <w:rPr>
                <w:sz w:val="16"/>
              </w:rPr>
              <w:t>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t>Program Learning Outcome 8</w:t>
            </w:r>
          </w:p>
          <w:p w:rsidR="00B67EEF" w:rsidRPr="00A32703" w:rsidRDefault="00B67EEF" w:rsidP="00B67EEF">
            <w:pPr>
              <w:rPr>
                <w:rFonts w:cs="Calibri"/>
                <w:i/>
              </w:rPr>
            </w:pPr>
            <w:r>
              <w:t>apply concepts, theories, and practices in  Distribution and Product Placement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w:t>
            </w:r>
            <w:r w:rsidRPr="00B11AFA">
              <w:rPr>
                <w:sz w:val="16"/>
              </w:rPr>
              <w:t>ISLOs Met</w:t>
            </w:r>
          </w:p>
          <w:p w:rsidR="00B67EEF" w:rsidRDefault="00B67EEF" w:rsidP="00B67EEF">
            <w:pPr>
              <w:jc w:val="center"/>
            </w:pPr>
            <w:r>
              <w:rPr>
                <w:sz w:val="16"/>
              </w:rPr>
              <w:t>10</w:t>
            </w:r>
            <w:r w:rsidRPr="00B11AFA">
              <w:rPr>
                <w:sz w:val="16"/>
              </w:rPr>
              <w:t>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83% </w:t>
            </w:r>
          </w:p>
          <w:p w:rsidR="00B67EEF" w:rsidRDefault="00B67EEF" w:rsidP="00B67EEF">
            <w:pPr>
              <w:jc w:val="center"/>
            </w:pPr>
            <w:r>
              <w:rPr>
                <w:sz w:val="16"/>
              </w:rPr>
              <w:t>Goal not met.</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030B28" w:rsidRDefault="00535097" w:rsidP="00030B28">
            <w:pPr>
              <w:jc w:val="center"/>
              <w:rPr>
                <w:sz w:val="16"/>
              </w:rPr>
            </w:pPr>
            <w:r>
              <w:rPr>
                <w:sz w:val="16"/>
              </w:rPr>
              <w:t xml:space="preserve">Specialization </w:t>
            </w:r>
            <w:r w:rsidR="00030B28">
              <w:rPr>
                <w:sz w:val="16"/>
              </w:rPr>
              <w:t xml:space="preserve">ISLOs Met </w:t>
            </w:r>
          </w:p>
          <w:p w:rsidR="00B67EEF" w:rsidRPr="005167BD" w:rsidRDefault="00030B28" w:rsidP="00030B28">
            <w:pPr>
              <w:jc w:val="center"/>
              <w:rPr>
                <w:sz w:val="16"/>
              </w:rPr>
            </w:pPr>
            <w:r>
              <w:rPr>
                <w:sz w:val="16"/>
              </w:rPr>
              <w:t>8</w:t>
            </w:r>
            <w:r w:rsidRPr="00B11AFA">
              <w:rPr>
                <w:sz w:val="16"/>
              </w:rPr>
              <w:t>0%</w:t>
            </w:r>
          </w:p>
        </w:tc>
        <w:tc>
          <w:tcPr>
            <w:tcW w:w="1224" w:type="dxa"/>
            <w:shd w:val="clear" w:color="auto" w:fill="auto"/>
            <w:tcMar>
              <w:top w:w="72" w:type="dxa"/>
              <w:bottom w:w="72" w:type="dxa"/>
            </w:tcMar>
            <w:vAlign w:val="center"/>
          </w:tcPr>
          <w:p w:rsidR="00C83920" w:rsidRDefault="00C83920" w:rsidP="00C83920">
            <w:pPr>
              <w:jc w:val="center"/>
              <w:rPr>
                <w:sz w:val="16"/>
              </w:rPr>
            </w:pPr>
            <w:r>
              <w:rPr>
                <w:sz w:val="16"/>
              </w:rPr>
              <w:t xml:space="preserve">Specialization </w:t>
            </w:r>
            <w:r w:rsidRPr="00B11AFA">
              <w:rPr>
                <w:sz w:val="16"/>
              </w:rPr>
              <w:t>ISLOs Met</w:t>
            </w:r>
          </w:p>
          <w:p w:rsidR="00B67EEF" w:rsidRPr="005167BD" w:rsidRDefault="00C83920" w:rsidP="00C83920">
            <w:pPr>
              <w:jc w:val="center"/>
              <w:rPr>
                <w:sz w:val="16"/>
              </w:rPr>
            </w:pPr>
            <w:r>
              <w:rPr>
                <w:sz w:val="16"/>
              </w:rPr>
              <w:t>10</w:t>
            </w:r>
            <w:r w:rsidRPr="00B11AFA">
              <w:rPr>
                <w:sz w:val="16"/>
              </w:rPr>
              <w:t>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Default="00B67EEF" w:rsidP="00B67EEF">
            <w:pPr>
              <w:rPr>
                <w:rFonts w:cs="Calibri"/>
                <w:i/>
              </w:rPr>
            </w:pPr>
            <w:r>
              <w:rPr>
                <w:rFonts w:cs="Calibri"/>
                <w:i/>
              </w:rPr>
              <w:t>Program Learning Outcome 9</w:t>
            </w:r>
          </w:p>
          <w:p w:rsidR="00B67EEF" w:rsidRPr="00A32703" w:rsidRDefault="00B67EEF" w:rsidP="00B67EEF">
            <w:pPr>
              <w:rPr>
                <w:rFonts w:cs="Calibri"/>
                <w:i/>
              </w:rPr>
            </w:pPr>
            <w:r>
              <w:t>apply concepts, theories, and practices in Marketing Research and Strategy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w:t>
            </w:r>
            <w:r w:rsidRPr="00B11AFA">
              <w:rPr>
                <w:sz w:val="16"/>
              </w:rPr>
              <w:t>ISLOs Met</w:t>
            </w:r>
          </w:p>
          <w:p w:rsidR="00B67EEF" w:rsidRDefault="00B67EEF" w:rsidP="00B67EEF">
            <w:pPr>
              <w:jc w:val="center"/>
            </w:pPr>
            <w:r>
              <w:rPr>
                <w:sz w:val="16"/>
              </w:rPr>
              <w:t>10</w:t>
            </w:r>
            <w:r w:rsidRPr="00B11AFA">
              <w:rPr>
                <w:sz w:val="16"/>
              </w:rPr>
              <w:t>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83% </w:t>
            </w:r>
          </w:p>
          <w:p w:rsidR="00B67EEF" w:rsidRDefault="00B67EEF" w:rsidP="00B67EEF">
            <w:pPr>
              <w:jc w:val="center"/>
            </w:pPr>
            <w:r>
              <w:rPr>
                <w:sz w:val="16"/>
              </w:rPr>
              <w:t>Goal not met.</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shd w:val="clear" w:color="auto" w:fill="auto"/>
            <w:tcMar>
              <w:top w:w="72" w:type="dxa"/>
              <w:bottom w:w="72" w:type="dxa"/>
            </w:tcMar>
            <w:vAlign w:val="center"/>
          </w:tcPr>
          <w:p w:rsidR="00030B28" w:rsidRDefault="00535097" w:rsidP="00030B28">
            <w:pPr>
              <w:jc w:val="center"/>
              <w:rPr>
                <w:sz w:val="16"/>
              </w:rPr>
            </w:pPr>
            <w:r>
              <w:rPr>
                <w:sz w:val="16"/>
              </w:rPr>
              <w:t xml:space="preserve">Specialization </w:t>
            </w:r>
            <w:r w:rsidR="00030B28">
              <w:rPr>
                <w:sz w:val="16"/>
              </w:rPr>
              <w:t xml:space="preserve">ISLOs Met </w:t>
            </w:r>
          </w:p>
          <w:p w:rsidR="00B67EEF" w:rsidRPr="005167BD" w:rsidRDefault="00030B28" w:rsidP="00030B28">
            <w:pPr>
              <w:jc w:val="center"/>
              <w:rPr>
                <w:sz w:val="16"/>
              </w:rPr>
            </w:pPr>
            <w:r>
              <w:rPr>
                <w:sz w:val="16"/>
              </w:rPr>
              <w:t>8</w:t>
            </w:r>
            <w:r w:rsidRPr="00B11AFA">
              <w:rPr>
                <w:sz w:val="16"/>
              </w:rPr>
              <w:t>0%</w:t>
            </w:r>
          </w:p>
        </w:tc>
        <w:tc>
          <w:tcPr>
            <w:tcW w:w="1224" w:type="dxa"/>
            <w:shd w:val="clear" w:color="auto" w:fill="auto"/>
            <w:tcMar>
              <w:top w:w="72" w:type="dxa"/>
              <w:bottom w:w="72" w:type="dxa"/>
            </w:tcMar>
            <w:vAlign w:val="center"/>
          </w:tcPr>
          <w:p w:rsidR="00C83920" w:rsidRDefault="00C83920" w:rsidP="00C83920">
            <w:pPr>
              <w:jc w:val="center"/>
              <w:rPr>
                <w:sz w:val="16"/>
              </w:rPr>
            </w:pPr>
            <w:r>
              <w:rPr>
                <w:sz w:val="16"/>
              </w:rPr>
              <w:t xml:space="preserve">Specialization </w:t>
            </w:r>
            <w:r w:rsidRPr="00B11AFA">
              <w:rPr>
                <w:sz w:val="16"/>
              </w:rPr>
              <w:t>ISLOs Met</w:t>
            </w:r>
          </w:p>
          <w:p w:rsidR="00B67EEF" w:rsidRPr="005167BD" w:rsidRDefault="00C83920" w:rsidP="00C83920">
            <w:pPr>
              <w:jc w:val="center"/>
              <w:rPr>
                <w:sz w:val="16"/>
              </w:rPr>
            </w:pPr>
            <w:r>
              <w:rPr>
                <w:sz w:val="16"/>
              </w:rPr>
              <w:t>10</w:t>
            </w:r>
            <w:r w:rsidRPr="00B11AFA">
              <w:rPr>
                <w:sz w:val="16"/>
              </w:rPr>
              <w:t>0%</w:t>
            </w:r>
          </w:p>
        </w:tc>
        <w:tc>
          <w:tcPr>
            <w:tcW w:w="1224" w:type="dxa"/>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c>
          <w:tcPr>
            <w:tcW w:w="1224" w:type="dxa"/>
            <w:gridSpan w:val="2"/>
            <w:shd w:val="clear" w:color="auto" w:fill="auto"/>
            <w:tcMar>
              <w:top w:w="72" w:type="dxa"/>
              <w:bottom w:w="72" w:type="dxa"/>
            </w:tcMar>
            <w:vAlign w:val="center"/>
          </w:tcPr>
          <w:p w:rsidR="00B67EEF" w:rsidRPr="005167BD" w:rsidRDefault="00B67EEF" w:rsidP="00B67EEF">
            <w:pPr>
              <w:jc w:val="center"/>
              <w:rPr>
                <w:sz w:val="16"/>
              </w:rPr>
            </w:pPr>
            <w:r w:rsidRPr="005167BD">
              <w:rPr>
                <w:sz w:val="16"/>
              </w:rPr>
              <w:t>N/A</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B67EEF" w:rsidRPr="00CF1111" w:rsidRDefault="00B67EEF" w:rsidP="00B67EEF">
            <w:pPr>
              <w:spacing w:before="60" w:after="60"/>
              <w:rPr>
                <w:rFonts w:cs="Calibri"/>
                <w:b/>
              </w:rPr>
            </w:pPr>
            <w:r w:rsidRPr="00CF1111">
              <w:rPr>
                <w:rFonts w:cs="Calibri"/>
                <w:b/>
              </w:rPr>
              <w:t>Proposed Courses of Action for Improvement in Learning Outcomes for which Performance Targets Were Not Met:</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7C5572" w:rsidRDefault="00B67EEF" w:rsidP="007C5572">
            <w:pPr>
              <w:rPr>
                <w:rFonts w:cs="Calibri"/>
              </w:rPr>
            </w:pPr>
            <w:r>
              <w:rPr>
                <w:rFonts w:cs="Calibri"/>
                <w:i/>
              </w:rPr>
              <w:t>Course of Action 1</w:t>
            </w:r>
            <w:r w:rsidR="007C5572">
              <w:rPr>
                <w:rFonts w:cs="Calibri"/>
              </w:rPr>
              <w:t xml:space="preserve">: Our internship evaluations indicated that 83% on students earned an employer evaluation of 85% or greater, so we just missed this goal. This is unusual for our Marketing students and we will continue to work with Career Services to identify areas of weakness so that we can provide additional training in advance of internships. We also believe that our ability to achieve our goal was affected by the small number of interns this year (n=6) so the performance of one student had a significant impact on our results. </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1000E7" w:rsidRDefault="00B67EEF" w:rsidP="001000E7">
            <w:pPr>
              <w:rPr>
                <w:rFonts w:cs="Calibri"/>
              </w:rPr>
            </w:pPr>
            <w:r>
              <w:rPr>
                <w:rFonts w:cs="Calibri"/>
                <w:i/>
              </w:rPr>
              <w:t>Course of Action 2</w:t>
            </w:r>
            <w:r w:rsidR="001000E7">
              <w:rPr>
                <w:rFonts w:cs="Calibri"/>
              </w:rPr>
              <w:t xml:space="preserve">: Although 100% marketing students performed to standard on core ISLOs, student performance on specialization ISLOs did not meet </w:t>
            </w:r>
            <w:proofErr w:type="spellStart"/>
            <w:r w:rsidR="001000E7">
              <w:rPr>
                <w:rFonts w:cs="Calibri"/>
              </w:rPr>
              <w:t>out</w:t>
            </w:r>
            <w:proofErr w:type="spellEnd"/>
            <w:r w:rsidR="001000E7">
              <w:rPr>
                <w:rFonts w:cs="Calibri"/>
              </w:rPr>
              <w:t xml:space="preserve"> target. We hired a new marketing faculty member</w:t>
            </w:r>
            <w:r w:rsidR="005728FB">
              <w:rPr>
                <w:rFonts w:cs="Calibri"/>
              </w:rPr>
              <w:t xml:space="preserve"> in 2014</w:t>
            </w:r>
            <w:r w:rsidR="001000E7">
              <w:rPr>
                <w:rFonts w:cs="Calibri"/>
              </w:rPr>
              <w:t xml:space="preserve"> with industry experience to supplement his academic background, and </w:t>
            </w:r>
            <w:r w:rsidR="005728FB">
              <w:rPr>
                <w:rFonts w:cs="Calibri"/>
              </w:rPr>
              <w:t xml:space="preserve">we expect to see improvement as our freshmen and </w:t>
            </w:r>
            <w:proofErr w:type="spellStart"/>
            <w:r w:rsidR="005728FB">
              <w:rPr>
                <w:rFonts w:cs="Calibri"/>
              </w:rPr>
              <w:t>sophmores</w:t>
            </w:r>
            <w:proofErr w:type="spellEnd"/>
            <w:r w:rsidR="005728FB">
              <w:rPr>
                <w:rFonts w:cs="Calibri"/>
              </w:rPr>
              <w:t xml:space="preserve"> move through the program under his guidance.</w:t>
            </w:r>
          </w:p>
        </w:tc>
      </w:tr>
    </w:tbl>
    <w:p w:rsidR="006746B1" w:rsidRDefault="006746B1" w:rsidP="006746B1">
      <w:pPr>
        <w:rPr>
          <w:rFonts w:cs="Calibri"/>
        </w:rPr>
      </w:pPr>
    </w:p>
    <w:p w:rsidR="006746B1" w:rsidRDefault="006746B1" w:rsidP="00CB76C3">
      <w:pPr>
        <w:rPr>
          <w:rFonts w:cs="Calibri"/>
          <w:color w:val="FF0000"/>
        </w:rPr>
      </w:pPr>
    </w:p>
    <w:p w:rsidR="00BA6C0A" w:rsidRPr="009E0173" w:rsidRDefault="00BA6C0A" w:rsidP="00CB76C3">
      <w:pPr>
        <w:rPr>
          <w:rFonts w:cs="Calibri"/>
          <w:b/>
          <w:sz w:val="24"/>
        </w:rPr>
      </w:pPr>
      <w:r w:rsidRPr="009E0173">
        <w:rPr>
          <w:rFonts w:cs="Calibri"/>
          <w:b/>
          <w:sz w:val="24"/>
        </w:rPr>
        <w:t>------------------------------------------------------------------------------Sport Management------------------------------------------------------------------------------</w:t>
      </w:r>
    </w:p>
    <w:p w:rsidR="0076250F" w:rsidRDefault="0076250F" w:rsidP="00CB76C3">
      <w:pPr>
        <w:rPr>
          <w:rFonts w:cs="Calibri"/>
          <w:color w:val="FF0000"/>
        </w:rPr>
      </w:pPr>
    </w:p>
    <w:p w:rsidR="0076250F" w:rsidRDefault="0076250F" w:rsidP="0076250F">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884"/>
        <w:gridCol w:w="1224"/>
        <w:gridCol w:w="1224"/>
        <w:gridCol w:w="1224"/>
        <w:gridCol w:w="1224"/>
        <w:gridCol w:w="1217"/>
        <w:gridCol w:w="7"/>
      </w:tblGrid>
      <w:tr w:rsidR="0076250F"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76250F" w:rsidRPr="00EA01C0" w:rsidRDefault="0076250F" w:rsidP="00DD0267">
            <w:pPr>
              <w:spacing w:before="60" w:after="60"/>
              <w:jc w:val="center"/>
              <w:rPr>
                <w:rFonts w:cs="Calibri"/>
                <w:b/>
              </w:rPr>
            </w:pPr>
            <w:r w:rsidRPr="00EA01C0">
              <w:rPr>
                <w:rFonts w:cs="Calibri"/>
                <w:b/>
              </w:rPr>
              <w:t>Student Learning Assessment for</w:t>
            </w:r>
            <w:r>
              <w:rPr>
                <w:rFonts w:cs="Calibri"/>
                <w:b/>
                <w:i/>
              </w:rPr>
              <w:t xml:space="preserve"> B. S. Business Administration – Sport Management</w:t>
            </w:r>
          </w:p>
        </w:tc>
      </w:tr>
      <w:tr w:rsidR="0076250F"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76250F" w:rsidRPr="00EA01C0" w:rsidRDefault="0076250F" w:rsidP="00DD0267">
            <w:pPr>
              <w:spacing w:before="60" w:after="60"/>
              <w:jc w:val="center"/>
              <w:rPr>
                <w:rFonts w:cs="Calibri"/>
                <w:b/>
              </w:rPr>
            </w:pPr>
            <w:r w:rsidRPr="00EA01C0">
              <w:rPr>
                <w:rFonts w:cs="Calibri"/>
                <w:b/>
              </w:rPr>
              <w:t>Program Intended Student Learning Outcomes (Program ISLOs)</w:t>
            </w:r>
          </w:p>
        </w:tc>
      </w:tr>
      <w:tr w:rsidR="0076250F"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tcPr>
          <w:p w:rsidR="0076250F" w:rsidRDefault="0076250F" w:rsidP="00DD0267">
            <w:r w:rsidRPr="00DA04A7">
              <w:rPr>
                <w:rFonts w:cs="Calibri"/>
              </w:rPr>
              <w:lastRenderedPageBreak/>
              <w:t>Upon completion of the Business Administration Program</w:t>
            </w:r>
            <w:r>
              <w:rPr>
                <w:rFonts w:cs="Calibri"/>
              </w:rPr>
              <w:t xml:space="preserve"> with a specialization in Sport Management</w:t>
            </w:r>
            <w:r w:rsidRPr="00DA04A7">
              <w:rPr>
                <w:rFonts w:cs="Calibri"/>
              </w:rPr>
              <w:t>, students will provide evidence of having achieved an understanding of core business concepts by:</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Pr="0076250F" w:rsidRDefault="0076250F" w:rsidP="0076250F">
            <w:pPr>
              <w:pStyle w:val="ListParagraph"/>
              <w:numPr>
                <w:ilvl w:val="0"/>
                <w:numId w:val="33"/>
              </w:numPr>
              <w:rPr>
                <w:rFonts w:cs="Calibri"/>
              </w:rPr>
            </w:pPr>
            <w:r>
              <w:t>applying quantitative and technology-based tools to effectively support business decisions;</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Pr="006746B1" w:rsidRDefault="0076250F" w:rsidP="0076250F">
            <w:pPr>
              <w:pStyle w:val="ListParagraph"/>
              <w:numPr>
                <w:ilvl w:val="0"/>
                <w:numId w:val="33"/>
              </w:numPr>
              <w:rPr>
                <w:rFonts w:cs="Calibri"/>
              </w:rPr>
            </w:pPr>
            <w:r>
              <w:t>demonstrating knowledge of the functional areas of Business;</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Pr="006746B1" w:rsidRDefault="0076250F" w:rsidP="0076250F">
            <w:pPr>
              <w:pStyle w:val="ListParagraph"/>
              <w:numPr>
                <w:ilvl w:val="0"/>
                <w:numId w:val="33"/>
              </w:numPr>
              <w:rPr>
                <w:rFonts w:cs="Calibri"/>
              </w:rPr>
            </w:pPr>
            <w:r w:rsidRPr="006746B1">
              <w:rPr>
                <w:rFonts w:cs="Calibri"/>
              </w:rPr>
              <w:t>integrating ethical concepts to inform business decisions;</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Pr="006746B1" w:rsidRDefault="0076250F" w:rsidP="0076250F">
            <w:pPr>
              <w:pStyle w:val="ListParagraph"/>
              <w:numPr>
                <w:ilvl w:val="0"/>
                <w:numId w:val="33"/>
              </w:numPr>
              <w:rPr>
                <w:rFonts w:cs="Calibri"/>
              </w:rPr>
            </w:pPr>
            <w:r>
              <w:t>gathering information and conducting research to solve business-related problems;</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Pr="006746B1" w:rsidRDefault="0076250F" w:rsidP="0076250F">
            <w:pPr>
              <w:pStyle w:val="ListParagraph"/>
              <w:numPr>
                <w:ilvl w:val="0"/>
                <w:numId w:val="33"/>
              </w:numPr>
              <w:rPr>
                <w:rFonts w:cs="Calibri"/>
              </w:rPr>
            </w:pPr>
            <w:r w:rsidRPr="006746B1">
              <w:rPr>
                <w:rFonts w:cs="Calibri"/>
              </w:rPr>
              <w:t>communicating effectively within various business contexts; and</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Pr="006746B1" w:rsidRDefault="0076250F" w:rsidP="0076250F">
            <w:pPr>
              <w:pStyle w:val="ListParagraph"/>
              <w:numPr>
                <w:ilvl w:val="0"/>
                <w:numId w:val="33"/>
              </w:numPr>
              <w:rPr>
                <w:rFonts w:cs="Calibri"/>
                <w:i/>
              </w:rPr>
            </w:pPr>
            <w:r>
              <w:t>applying knowledge of business concepts and functions in an integrated manner.</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Default="0076250F" w:rsidP="0076250F">
            <w:pPr>
              <w:pStyle w:val="ListParagraph"/>
              <w:numPr>
                <w:ilvl w:val="0"/>
                <w:numId w:val="33"/>
              </w:numPr>
            </w:pPr>
            <w:r>
              <w:t>apply concepts, theories, and practices in Sport Management to management decision-making</w:t>
            </w:r>
            <w:r w:rsidR="00B64368">
              <w:t xml:space="preserve"> (Specialization ISLO)</w:t>
            </w:r>
            <w:r>
              <w:t>;</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Default="0076250F" w:rsidP="0076250F">
            <w:pPr>
              <w:pStyle w:val="ListParagraph"/>
              <w:numPr>
                <w:ilvl w:val="0"/>
                <w:numId w:val="33"/>
              </w:numPr>
            </w:pPr>
            <w:r>
              <w:t>apply concepts, theories, and practices in Sport Marketing to management decision-making</w:t>
            </w:r>
            <w:r w:rsidR="00B64368">
              <w:t xml:space="preserve"> (Specialization ISLO)</w:t>
            </w:r>
            <w:r>
              <w:t>; and</w:t>
            </w:r>
          </w:p>
        </w:tc>
      </w:tr>
      <w:tr w:rsidR="0076250F"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76250F" w:rsidRDefault="0076250F" w:rsidP="005E5F8C">
            <w:pPr>
              <w:pStyle w:val="ListParagraph"/>
              <w:numPr>
                <w:ilvl w:val="0"/>
                <w:numId w:val="33"/>
              </w:numPr>
            </w:pPr>
            <w:r>
              <w:t>apply concepts, theories, and practices in Sport Law to management decision-making</w:t>
            </w:r>
            <w:r w:rsidR="00B64368">
              <w:t xml:space="preserve"> (Specialization ISLO)</w:t>
            </w:r>
            <w:r>
              <w:t>.</w:t>
            </w:r>
          </w:p>
        </w:tc>
      </w:tr>
      <w:tr w:rsidR="0076250F" w:rsidRPr="00EA01C0" w:rsidTr="00DD0267">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76250F" w:rsidRPr="00EA01C0" w:rsidRDefault="0076250F" w:rsidP="00DD0267">
            <w:pPr>
              <w:spacing w:before="60"/>
              <w:rPr>
                <w:rFonts w:cs="Calibri"/>
                <w:b/>
              </w:rPr>
            </w:pPr>
            <w:r w:rsidRPr="00EA01C0">
              <w:rPr>
                <w:rFonts w:cs="Calibri"/>
                <w:b/>
              </w:rPr>
              <w:t>Assessment Instruments for Intended Student Learning Outcomes—</w:t>
            </w:r>
          </w:p>
          <w:p w:rsidR="0076250F" w:rsidRPr="00EA01C0" w:rsidRDefault="0076250F" w:rsidP="00DD0267">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76250F" w:rsidRPr="00EA01C0" w:rsidRDefault="0076250F" w:rsidP="00DD0267">
            <w:pPr>
              <w:spacing w:before="60" w:after="60"/>
              <w:rPr>
                <w:rFonts w:cs="Calibri"/>
                <w:b/>
              </w:rPr>
            </w:pPr>
            <w:r w:rsidRPr="00EA01C0">
              <w:rPr>
                <w:rFonts w:cs="Calibri"/>
                <w:b/>
              </w:rPr>
              <w:t>Performance Objectives (Targets/Criteria) for Direct Measures:</w:t>
            </w:r>
          </w:p>
        </w:tc>
      </w:tr>
      <w:tr w:rsidR="0076250F"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Pr="00AB42B3" w:rsidRDefault="0076250F" w:rsidP="00DD0267">
            <w:pPr>
              <w:spacing w:before="60" w:after="60"/>
              <w:rPr>
                <w:rFonts w:eastAsia="Times New Roman"/>
                <w:color w:val="1B1B1B"/>
                <w:szCs w:val="24"/>
              </w:rPr>
            </w:pPr>
            <w:r w:rsidRPr="00AB42B3">
              <w:rPr>
                <w:rFonts w:eastAsia="Times New Roman"/>
                <w:color w:val="1B1B1B"/>
                <w:szCs w:val="24"/>
              </w:rPr>
              <w:t xml:space="preserve">Capstone Integrated Business Project </w:t>
            </w:r>
          </w:p>
          <w:p w:rsidR="0076250F" w:rsidRDefault="0076250F" w:rsidP="00DD0267">
            <w:pPr>
              <w:spacing w:before="60" w:after="60"/>
              <w:rPr>
                <w:rFonts w:eastAsia="Times New Roman"/>
                <w:color w:val="1B1B1B"/>
                <w:szCs w:val="24"/>
              </w:rPr>
            </w:pPr>
            <w:r>
              <w:rPr>
                <w:rFonts w:eastAsia="Times New Roman"/>
                <w:color w:val="1B1B1B"/>
                <w:szCs w:val="24"/>
              </w:rPr>
              <w:t>Core ISLOs: 1, 2, 3, 4, 5, 6</w:t>
            </w:r>
          </w:p>
          <w:p w:rsidR="0076250F"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Default="0076250F" w:rsidP="00DD0267">
            <w:pPr>
              <w:rPr>
                <w:rFonts w:cs="Calibri"/>
                <w:i/>
              </w:rPr>
            </w:pPr>
            <w:r w:rsidRPr="00EA01C0">
              <w:rPr>
                <w:rFonts w:cs="Calibri"/>
                <w:i/>
              </w:rPr>
              <w:t>Objective (Target/Criterion) for Direct Measure 1</w:t>
            </w:r>
          </w:p>
          <w:p w:rsidR="0076250F" w:rsidRPr="00EA01C0" w:rsidRDefault="0076250F" w:rsidP="00DD0267">
            <w:pPr>
              <w:rPr>
                <w:rFonts w:cs="Calibri"/>
                <w:i/>
              </w:rPr>
            </w:pPr>
            <w:r>
              <w:rPr>
                <w:rFonts w:eastAsia="Times New Roman"/>
                <w:color w:val="1B1B1B"/>
                <w:szCs w:val="24"/>
              </w:rPr>
              <w:t>Our goal is that 75% of students will be rated at Proficient or higher on an assessment of each Core Intended Student Learning Outcome (ISLO) and each Specialization ISLO.</w:t>
            </w:r>
          </w:p>
        </w:tc>
      </w:tr>
      <w:tr w:rsidR="0076250F"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Pr="00AB42B3" w:rsidRDefault="0076250F" w:rsidP="00DD0267">
            <w:pPr>
              <w:spacing w:before="60" w:after="60"/>
              <w:rPr>
                <w:rFonts w:eastAsia="Times New Roman"/>
                <w:color w:val="1B1B1B"/>
                <w:szCs w:val="24"/>
              </w:rPr>
            </w:pPr>
            <w:r w:rsidRPr="00AB42B3">
              <w:rPr>
                <w:rFonts w:eastAsia="Times New Roman"/>
                <w:color w:val="1B1B1B"/>
                <w:szCs w:val="24"/>
              </w:rPr>
              <w:t xml:space="preserve">Employer Internship Skills Assessment </w:t>
            </w:r>
          </w:p>
          <w:p w:rsidR="0076250F" w:rsidRPr="00EA01C0" w:rsidRDefault="0076250F" w:rsidP="00DD0267">
            <w:pPr>
              <w:spacing w:before="120"/>
              <w:ind w:left="144" w:hanging="144"/>
              <w:rPr>
                <w:rFonts w:cs="Calibri"/>
                <w:i/>
              </w:rPr>
            </w:pPr>
            <w:r>
              <w:rPr>
                <w:rFonts w:eastAsia="Times New Roman"/>
                <w:color w:val="1B1B1B"/>
                <w:szCs w:val="24"/>
              </w:rPr>
              <w:t>Core ISLOs: 2, 5</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Default="0076250F" w:rsidP="00DD0267">
            <w:pPr>
              <w:rPr>
                <w:rFonts w:cs="Calibri"/>
                <w:i/>
              </w:rPr>
            </w:pPr>
            <w:r w:rsidRPr="00EA01C0">
              <w:rPr>
                <w:rFonts w:cs="Calibri"/>
                <w:i/>
              </w:rPr>
              <w:t>Objective (Target/Criterion) for Direct Measure 2</w:t>
            </w:r>
          </w:p>
          <w:p w:rsidR="0076250F" w:rsidRPr="00EA01C0" w:rsidRDefault="0076250F" w:rsidP="00DD0267">
            <w:pPr>
              <w:rPr>
                <w:rFonts w:cs="Calibri"/>
                <w:i/>
              </w:rPr>
            </w:pPr>
            <w:r>
              <w:rPr>
                <w:rFonts w:eastAsia="Times New Roman"/>
                <w:szCs w:val="24"/>
              </w:rPr>
              <w:t>Our goal is that 85% students will receive a grade (an employer assessment) equal to 85% or above in their required internship.</w:t>
            </w:r>
          </w:p>
        </w:tc>
      </w:tr>
      <w:tr w:rsidR="0076250F"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Default="0076250F" w:rsidP="00DD0267">
            <w:pPr>
              <w:spacing w:before="60" w:after="60"/>
              <w:rPr>
                <w:rFonts w:eastAsia="Times New Roman"/>
                <w:color w:val="1B1B1B"/>
                <w:szCs w:val="24"/>
              </w:rPr>
            </w:pPr>
            <w:r w:rsidRPr="007A4913">
              <w:rPr>
                <w:rFonts w:eastAsia="Times New Roman"/>
                <w:color w:val="1B1B1B"/>
                <w:szCs w:val="24"/>
              </w:rPr>
              <w:t xml:space="preserve">Comprehensive Examination in </w:t>
            </w:r>
            <w:r w:rsidRPr="00973880">
              <w:rPr>
                <w:rFonts w:eastAsia="Times New Roman"/>
                <w:szCs w:val="24"/>
              </w:rPr>
              <w:t>last semester</w:t>
            </w:r>
            <w:r w:rsidRPr="007A4913">
              <w:rPr>
                <w:rFonts w:eastAsia="Times New Roman"/>
                <w:color w:val="1B1B1B"/>
                <w:szCs w:val="24"/>
              </w:rPr>
              <w:t xml:space="preserve"> of program</w:t>
            </w:r>
          </w:p>
          <w:p w:rsidR="0076250F" w:rsidRDefault="0076250F" w:rsidP="00DD0267">
            <w:pPr>
              <w:spacing w:before="60" w:after="60"/>
              <w:rPr>
                <w:rFonts w:eastAsia="Times New Roman"/>
                <w:color w:val="1B1B1B"/>
                <w:szCs w:val="24"/>
              </w:rPr>
            </w:pPr>
            <w:r>
              <w:rPr>
                <w:rFonts w:eastAsia="Times New Roman"/>
                <w:color w:val="1B1B1B"/>
                <w:szCs w:val="24"/>
              </w:rPr>
              <w:t>Core ISLOs: 1, 2, 3, 6</w:t>
            </w:r>
          </w:p>
          <w:p w:rsidR="0076250F" w:rsidRPr="007A4913" w:rsidRDefault="003D101D" w:rsidP="00DD0267">
            <w:pPr>
              <w:spacing w:before="60" w:after="60"/>
              <w:rPr>
                <w:rFonts w:eastAsia="Times New Roman"/>
                <w:color w:val="1B1B1B"/>
                <w:szCs w:val="24"/>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Default="0076250F" w:rsidP="00DD0267">
            <w:pPr>
              <w:rPr>
                <w:rFonts w:cs="Calibri"/>
                <w:i/>
              </w:rPr>
            </w:pPr>
            <w:r w:rsidRPr="00EA01C0">
              <w:rPr>
                <w:rFonts w:cs="Calibri"/>
                <w:i/>
              </w:rPr>
              <w:t>Objective (Target/Criterion) for Direct Measure 3</w:t>
            </w:r>
          </w:p>
          <w:p w:rsidR="0076250F" w:rsidRPr="00EA01C0" w:rsidRDefault="0076250F" w:rsidP="00DD0267">
            <w:pPr>
              <w:rPr>
                <w:rFonts w:cs="Calibri"/>
                <w:i/>
              </w:rPr>
            </w:pPr>
            <w:r>
              <w:rPr>
                <w:rFonts w:eastAsia="Times New Roman"/>
                <w:color w:val="1B1B1B"/>
                <w:szCs w:val="24"/>
              </w:rPr>
              <w:t xml:space="preserve">We expect that 90% of students will score average or higher on the Peregrine comprehensive examination of accounting and business skills assessed for each Core ISLOs. </w:t>
            </w:r>
            <w:r w:rsidRPr="003E676D">
              <w:rPr>
                <w:rFonts w:eastAsia="Times New Roman"/>
                <w:color w:val="FF0000"/>
                <w:szCs w:val="24"/>
              </w:rPr>
              <w:t xml:space="preserve"> </w:t>
            </w:r>
            <w:r>
              <w:rPr>
                <w:rFonts w:eastAsia="Times New Roman"/>
                <w:szCs w:val="24"/>
              </w:rPr>
              <w:t>In addition, we expect that 90% of students will score average or higher on each Specialization ISLO assessed through advanced level questions.</w:t>
            </w:r>
          </w:p>
        </w:tc>
      </w:tr>
      <w:tr w:rsidR="0076250F"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76250F" w:rsidRPr="00EA01C0" w:rsidRDefault="0076250F" w:rsidP="00DD0267">
            <w:pPr>
              <w:spacing w:before="60"/>
              <w:rPr>
                <w:rFonts w:cs="Calibri"/>
                <w:b/>
              </w:rPr>
            </w:pPr>
            <w:r w:rsidRPr="00EA01C0">
              <w:rPr>
                <w:rFonts w:cs="Calibri"/>
                <w:b/>
              </w:rPr>
              <w:t>Assessment Instruments for Intended Student Learning Outcomes—</w:t>
            </w:r>
          </w:p>
          <w:p w:rsidR="0076250F" w:rsidRPr="00EA01C0" w:rsidRDefault="0076250F" w:rsidP="00DD0267">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76250F" w:rsidRPr="00EA01C0" w:rsidRDefault="0076250F" w:rsidP="00DD0267">
            <w:pPr>
              <w:spacing w:before="60" w:after="60"/>
              <w:rPr>
                <w:rFonts w:cs="Calibri"/>
                <w:b/>
              </w:rPr>
            </w:pPr>
            <w:r w:rsidRPr="00EA01C0">
              <w:rPr>
                <w:rFonts w:cs="Calibri"/>
                <w:b/>
              </w:rPr>
              <w:t>Performance Objectives (Targets/Criteria) for Indirect Measures:</w:t>
            </w:r>
          </w:p>
        </w:tc>
      </w:tr>
      <w:tr w:rsidR="0076250F" w:rsidRPr="00EA01C0" w:rsidTr="00DD0267">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76250F" w:rsidRPr="00AB42B3" w:rsidRDefault="0076250F" w:rsidP="00DD0267">
            <w:pPr>
              <w:spacing w:before="60" w:after="60"/>
              <w:rPr>
                <w:rFonts w:cs="Calibri"/>
                <w:i/>
              </w:rPr>
            </w:pPr>
            <w:r w:rsidRPr="007A4913">
              <w:lastRenderedPageBreak/>
              <w:t>Student Skill Survey</w:t>
            </w:r>
            <w:r w:rsidRPr="00AB42B3">
              <w:rPr>
                <w:rFonts w:cs="Calibri"/>
                <w:i/>
              </w:rPr>
              <w:t xml:space="preserve"> </w:t>
            </w:r>
          </w:p>
          <w:p w:rsidR="0076250F" w:rsidRDefault="0076250F" w:rsidP="00DD0267">
            <w:pPr>
              <w:spacing w:before="60" w:after="60"/>
              <w:rPr>
                <w:rFonts w:eastAsia="Times New Roman"/>
                <w:color w:val="1B1B1B"/>
                <w:szCs w:val="24"/>
              </w:rPr>
            </w:pPr>
            <w:r>
              <w:rPr>
                <w:rFonts w:eastAsia="Times New Roman"/>
                <w:color w:val="1B1B1B"/>
                <w:szCs w:val="24"/>
              </w:rPr>
              <w:t>Core ISLOs: 1, 2, 3, 4, 5, 6</w:t>
            </w:r>
          </w:p>
          <w:p w:rsidR="0076250F"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76250F" w:rsidRDefault="0076250F" w:rsidP="00DD0267">
            <w:pPr>
              <w:rPr>
                <w:rFonts w:cs="Calibri"/>
                <w:i/>
              </w:rPr>
            </w:pPr>
            <w:r w:rsidRPr="00EA01C0">
              <w:rPr>
                <w:rFonts w:cs="Calibri"/>
                <w:i/>
              </w:rPr>
              <w:t>Objective (Target/Criterion) for Indirect Measure 1</w:t>
            </w:r>
          </w:p>
          <w:p w:rsidR="0076250F" w:rsidRPr="00EA01C0" w:rsidRDefault="0076250F" w:rsidP="00DD0267">
            <w:pPr>
              <w:rPr>
                <w:rFonts w:cs="Calibri"/>
                <w:i/>
              </w:rPr>
            </w:pPr>
            <w:r>
              <w:rPr>
                <w:rFonts w:eastAsia="Times New Roman"/>
                <w:szCs w:val="24"/>
              </w:rPr>
              <w:t xml:space="preserve">A majority of students will rate their business skill level at average or higher on a departmental survey that will be administered in the capstone course. The survey asks students to </w:t>
            </w:r>
            <w:proofErr w:type="spellStart"/>
            <w:r>
              <w:rPr>
                <w:rFonts w:eastAsia="Times New Roman"/>
                <w:szCs w:val="24"/>
              </w:rPr>
              <w:t>assesss</w:t>
            </w:r>
            <w:proofErr w:type="spellEnd"/>
            <w:r>
              <w:rPr>
                <w:rFonts w:eastAsia="Times New Roman"/>
                <w:szCs w:val="24"/>
              </w:rPr>
              <w:t xml:space="preserve"> their competence relative to both core ISLOs as well as specialization ISLOs.</w:t>
            </w:r>
          </w:p>
        </w:tc>
      </w:tr>
      <w:tr w:rsidR="0076250F"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76250F" w:rsidRDefault="0076250F" w:rsidP="00DD0267">
            <w:pPr>
              <w:spacing w:before="60" w:after="60"/>
            </w:pPr>
            <w:r w:rsidRPr="00543179">
              <w:t xml:space="preserve">Student Learning Outcomes Personal </w:t>
            </w:r>
            <w:r>
              <w:t xml:space="preserve">Knowledge </w:t>
            </w:r>
            <w:r w:rsidRPr="00543179">
              <w:t>Growth Survey</w:t>
            </w:r>
          </w:p>
          <w:p w:rsidR="0076250F" w:rsidRDefault="0076250F" w:rsidP="00DD0267">
            <w:pPr>
              <w:spacing w:before="60" w:after="60"/>
              <w:rPr>
                <w:rFonts w:eastAsia="Times New Roman"/>
                <w:color w:val="1B1B1B"/>
                <w:szCs w:val="24"/>
              </w:rPr>
            </w:pPr>
            <w:r>
              <w:rPr>
                <w:rFonts w:eastAsia="Times New Roman"/>
                <w:color w:val="1B1B1B"/>
                <w:szCs w:val="24"/>
              </w:rPr>
              <w:t>Core ISLOs: 1, 2, 3, 4, 5, 6</w:t>
            </w:r>
          </w:p>
          <w:p w:rsidR="0076250F"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76250F" w:rsidRDefault="0076250F" w:rsidP="00DD0267">
            <w:pPr>
              <w:rPr>
                <w:rFonts w:cs="Calibri"/>
                <w:i/>
              </w:rPr>
            </w:pPr>
            <w:r w:rsidRPr="00EA01C0">
              <w:rPr>
                <w:rFonts w:cs="Calibri"/>
                <w:i/>
              </w:rPr>
              <w:t>Objective (Target/Criterion) for Indirect Measure 2</w:t>
            </w:r>
          </w:p>
          <w:p w:rsidR="0076250F" w:rsidRPr="00EA01C0" w:rsidRDefault="0076250F" w:rsidP="00DD0267">
            <w:pPr>
              <w:rPr>
                <w:rFonts w:cs="Calibri"/>
                <w:i/>
              </w:rPr>
            </w:pPr>
            <w:r w:rsidRPr="002968AD">
              <w:t xml:space="preserve">We expect that 90% of Business students would self-report at least an Average or higher skill level when responding to the </w:t>
            </w:r>
            <w:r>
              <w:t xml:space="preserve">core ISLOs and specialized </w:t>
            </w:r>
            <w:r w:rsidRPr="002968AD">
              <w:t xml:space="preserve">program </w:t>
            </w:r>
            <w:r>
              <w:t xml:space="preserve">ISLOs assessed in the </w:t>
            </w:r>
            <w:r w:rsidRPr="002968AD">
              <w:t>Personal Knowledge Growth Survey</w:t>
            </w:r>
            <w:r>
              <w:t>. The survey asks students to</w:t>
            </w:r>
            <w:r w:rsidRPr="002968AD">
              <w:t xml:space="preserve"> assess their growth in </w:t>
            </w:r>
            <w:r>
              <w:t>d</w:t>
            </w:r>
            <w:r w:rsidRPr="002968AD">
              <w:rPr>
                <w:bCs/>
              </w:rPr>
              <w:t>emonstrating content knowledge of core business concepts, as well as specialized knowledge appropriate to the business administration profession, and the ability to integrate this knowledge to produce, analyze and apply financial information for decision-making</w:t>
            </w:r>
            <w:r w:rsidRPr="002968AD">
              <w:rPr>
                <w:b/>
                <w:bCs/>
              </w:rPr>
              <w:t>.</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76250F" w:rsidRPr="00EA01C0" w:rsidRDefault="0076250F" w:rsidP="00DD0267">
            <w:pPr>
              <w:spacing w:before="60" w:after="60"/>
              <w:jc w:val="center"/>
              <w:rPr>
                <w:b/>
                <w:i/>
              </w:rPr>
            </w:pPr>
            <w:r>
              <w:rPr>
                <w:b/>
              </w:rPr>
              <w:t>Assessment Results: Business Administration – Sport Management</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76250F" w:rsidRPr="00EA01C0" w:rsidRDefault="0076250F" w:rsidP="00DD0267">
            <w:pPr>
              <w:spacing w:before="60" w:after="60"/>
              <w:rPr>
                <w:rFonts w:cs="Calibri"/>
              </w:rPr>
            </w:pPr>
            <w:r w:rsidRPr="00EA01C0">
              <w:rPr>
                <w:rFonts w:cs="Calibri"/>
                <w:b/>
              </w:rPr>
              <w:t>Summary of Results from Implementing Direct Measures of Student Learning:</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Pr="005D1E9B" w:rsidRDefault="0076250F" w:rsidP="005D1E9B">
            <w:pPr>
              <w:spacing w:before="60" w:after="60"/>
              <w:rPr>
                <w:rFonts w:cs="Calibri"/>
              </w:rPr>
            </w:pPr>
            <w:r w:rsidRPr="00EA01C0">
              <w:rPr>
                <w:rFonts w:cs="Calibri"/>
                <w:i/>
              </w:rPr>
              <w:t>Summary of Results for Direct Measure 1</w:t>
            </w:r>
            <w:r w:rsidR="005D1E9B">
              <w:rPr>
                <w:rFonts w:cs="Calibri"/>
              </w:rPr>
              <w:t xml:space="preserve">: Students missed the standard on almost all Core ISLOs evaluated in the capstone project, but students achieved the standard for integrating ethical concepts to inform business decisions and </w:t>
            </w:r>
            <w:r w:rsidR="005D1E9B">
              <w:t>gathering information and conducting research to solve business-related problems. 100% of students met the standard for specialized ISLOs. This standard was not met.</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Pr="001E01DD" w:rsidRDefault="0076250F" w:rsidP="00DD0267">
            <w:pPr>
              <w:rPr>
                <w:rFonts w:cs="Calibri"/>
              </w:rPr>
            </w:pPr>
            <w:r w:rsidRPr="00EA01C0">
              <w:rPr>
                <w:rFonts w:cs="Calibri"/>
                <w:i/>
              </w:rPr>
              <w:t>Summary of Results for Direct Measure 2</w:t>
            </w:r>
            <w:r w:rsidR="001E01DD">
              <w:rPr>
                <w:rFonts w:cs="Calibri"/>
              </w:rPr>
              <w:t xml:space="preserve">: </w:t>
            </w:r>
            <w:r w:rsidR="00492C9F">
              <w:rPr>
                <w:rFonts w:cs="Calibri"/>
              </w:rPr>
              <w:t xml:space="preserve">88% of Sport Management interns earned </w:t>
            </w:r>
            <w:proofErr w:type="spellStart"/>
            <w:r w:rsidR="00492C9F">
              <w:rPr>
                <w:rFonts w:cs="Calibri"/>
              </w:rPr>
              <w:t>a</w:t>
            </w:r>
            <w:proofErr w:type="spellEnd"/>
            <w:r w:rsidR="00492C9F">
              <w:rPr>
                <w:rFonts w:cs="Calibri"/>
              </w:rPr>
              <w:t xml:space="preserve"> employer evaluation of 85% or better; therefore, this goal is met.</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Pr="00EA01C0" w:rsidRDefault="00D30C8D" w:rsidP="008D310D">
            <w:pPr>
              <w:rPr>
                <w:rFonts w:cs="Calibri"/>
              </w:rPr>
            </w:pPr>
            <w:r w:rsidRPr="00EA01C0">
              <w:rPr>
                <w:rFonts w:cs="Calibri"/>
                <w:i/>
              </w:rPr>
              <w:t>Summary</w:t>
            </w:r>
            <w:r w:rsidR="009F60F4">
              <w:rPr>
                <w:rFonts w:cs="Calibri"/>
                <w:i/>
              </w:rPr>
              <w:t xml:space="preserve"> of Results for Direct Measure 3</w:t>
            </w:r>
            <w:r w:rsidR="004F6078">
              <w:rPr>
                <w:rFonts w:cs="Calibri"/>
                <w:i/>
              </w:rPr>
              <w:t xml:space="preserve">: </w:t>
            </w:r>
            <w:r w:rsidR="008D310D">
              <w:rPr>
                <w:rFonts w:cs="Calibri"/>
                <w:i/>
              </w:rPr>
              <w:t>100% of all Business Administration – Sport Management students earned a score of Average or higher on the Peregrine Comprehensive Examination</w:t>
            </w:r>
            <w:r w:rsidR="004A19C8">
              <w:rPr>
                <w:rFonts w:cs="Calibri"/>
                <w:i/>
              </w:rPr>
              <w:t xml:space="preserve"> testing of core ISLOs</w:t>
            </w:r>
            <w:r w:rsidR="008D310D">
              <w:rPr>
                <w:rFonts w:cs="Calibri"/>
                <w:i/>
              </w:rPr>
              <w:t>; therefore, this goal was met. 78% of Business Administrative – Sport Management students earned a score of Average or higher on all advanced sport management concepts tested on the Peregrine examination; therefore, this goal was not met.</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76250F" w:rsidRPr="00EA01C0" w:rsidRDefault="0076250F" w:rsidP="00DD0267">
            <w:pPr>
              <w:spacing w:before="60" w:after="60"/>
              <w:rPr>
                <w:rFonts w:cs="Calibri"/>
              </w:rPr>
            </w:pPr>
            <w:r w:rsidRPr="00EA01C0">
              <w:rPr>
                <w:rFonts w:cs="Calibri"/>
                <w:b/>
              </w:rPr>
              <w:t>Summary of Results from Implementing Indirect Measures of Student Learning:</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Pr="000A6CD3" w:rsidRDefault="0076250F" w:rsidP="000A6CD3">
            <w:pPr>
              <w:spacing w:before="60" w:after="60"/>
              <w:rPr>
                <w:rFonts w:cs="Calibri"/>
              </w:rPr>
            </w:pPr>
            <w:r w:rsidRPr="00EA01C0">
              <w:rPr>
                <w:rFonts w:cs="Calibri"/>
                <w:i/>
              </w:rPr>
              <w:t>Summary of Results for Indirect Measure 1</w:t>
            </w:r>
            <w:r w:rsidR="000A6CD3">
              <w:rPr>
                <w:rFonts w:cs="Calibri"/>
              </w:rPr>
              <w:t xml:space="preserve">: </w:t>
            </w:r>
            <w:r w:rsidR="000A6CD3">
              <w:rPr>
                <w:rFonts w:cs="Calibri"/>
              </w:rPr>
              <w:t xml:space="preserve">A majority of students </w:t>
            </w:r>
            <w:r w:rsidR="000A6CD3">
              <w:rPr>
                <w:rFonts w:cs="Calibri"/>
              </w:rPr>
              <w:t xml:space="preserve">with a Sport Management specialization </w:t>
            </w:r>
            <w:r w:rsidR="000A6CD3">
              <w:rPr>
                <w:rFonts w:eastAsia="Times New Roman"/>
                <w:szCs w:val="24"/>
              </w:rPr>
              <w:t>rated their business skill level at average or higher on a departmental survey that was administered in the capstone course, therefore, this standard is met.</w:t>
            </w:r>
          </w:p>
        </w:tc>
      </w:tr>
      <w:tr w:rsidR="0076250F"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76250F" w:rsidRPr="000A6CD3" w:rsidRDefault="0076250F" w:rsidP="000A6CD3">
            <w:pPr>
              <w:spacing w:before="60" w:after="60"/>
              <w:rPr>
                <w:rFonts w:cs="Calibri"/>
              </w:rPr>
            </w:pPr>
            <w:r w:rsidRPr="00EA01C0">
              <w:rPr>
                <w:rFonts w:cs="Calibri"/>
                <w:i/>
              </w:rPr>
              <w:lastRenderedPageBreak/>
              <w:t>Summary of Results for Indirect Measure 2</w:t>
            </w:r>
            <w:r w:rsidR="000A6CD3">
              <w:rPr>
                <w:rFonts w:cs="Calibri"/>
              </w:rPr>
              <w:t xml:space="preserve">: </w:t>
            </w:r>
            <w:r w:rsidR="000A6CD3">
              <w:rPr>
                <w:rFonts w:cs="Calibri"/>
              </w:rPr>
              <w:t xml:space="preserve">All Business students with a Sport Management specialization </w:t>
            </w:r>
            <w:r w:rsidR="000A6CD3" w:rsidRPr="002968AD">
              <w:t>self-report</w:t>
            </w:r>
            <w:r w:rsidR="000A6CD3">
              <w:t>ed</w:t>
            </w:r>
            <w:r w:rsidR="000A6CD3" w:rsidRPr="002968AD">
              <w:t xml:space="preserve"> at least an Average or higher skill level when responding to the </w:t>
            </w:r>
            <w:r w:rsidR="000A6CD3">
              <w:t xml:space="preserve">core ISLOs and specialized </w:t>
            </w:r>
            <w:r w:rsidR="000A6CD3" w:rsidRPr="002968AD">
              <w:t xml:space="preserve">program </w:t>
            </w:r>
            <w:r w:rsidR="000A6CD3">
              <w:t xml:space="preserve">ISLOs assessed in the </w:t>
            </w:r>
            <w:r w:rsidR="000A6CD3" w:rsidRPr="002968AD">
              <w:t>Personal Knowledge Growth Survey</w:t>
            </w:r>
            <w:r w:rsidR="000A6CD3">
              <w:t>; therefore, this standard is met.</w:t>
            </w:r>
          </w:p>
        </w:tc>
      </w:tr>
      <w:tr w:rsidR="0076250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723A92" w:rsidRDefault="00723A92" w:rsidP="00DD0267">
            <w:pPr>
              <w:spacing w:before="60" w:after="60"/>
              <w:ind w:left="144" w:hanging="144"/>
              <w:rPr>
                <w:rFonts w:cs="Calibri"/>
                <w:b/>
              </w:rPr>
            </w:pPr>
          </w:p>
          <w:p w:rsidR="00723A92" w:rsidRDefault="00723A92" w:rsidP="00DD0267">
            <w:pPr>
              <w:spacing w:before="60" w:after="60"/>
              <w:ind w:left="144" w:hanging="144"/>
              <w:rPr>
                <w:rFonts w:cs="Calibri"/>
                <w:b/>
              </w:rPr>
            </w:pPr>
          </w:p>
          <w:p w:rsidR="00723A92" w:rsidRDefault="00723A92" w:rsidP="00DD0267">
            <w:pPr>
              <w:spacing w:before="60" w:after="60"/>
              <w:ind w:left="144" w:hanging="144"/>
              <w:rPr>
                <w:rFonts w:cs="Calibri"/>
                <w:b/>
              </w:rPr>
            </w:pPr>
          </w:p>
          <w:p w:rsidR="0076250F" w:rsidRPr="0078628A" w:rsidRDefault="0076250F" w:rsidP="00DD0267">
            <w:pPr>
              <w:spacing w:before="60" w:after="60"/>
              <w:ind w:left="144" w:hanging="144"/>
              <w:rPr>
                <w:rFonts w:cs="Calibri"/>
                <w:b/>
              </w:rPr>
            </w:pPr>
            <w:r w:rsidRPr="0078628A">
              <w:rPr>
                <w:rFonts w:cs="Calibri"/>
                <w:b/>
              </w:rPr>
              <w:t>Summary of Achievement of Intended Student Learning Outcomes:</w:t>
            </w:r>
          </w:p>
        </w:tc>
      </w:tr>
      <w:tr w:rsidR="0076250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76250F" w:rsidRPr="00D84957" w:rsidRDefault="0076250F" w:rsidP="00DD0267">
            <w:pPr>
              <w:jc w:val="center"/>
              <w:rPr>
                <w:b/>
              </w:rPr>
            </w:pPr>
            <w:r w:rsidRPr="00D84957">
              <w:rPr>
                <w:b/>
              </w:rPr>
              <w:t>Intended Student Learning Outcomes</w:t>
            </w:r>
          </w:p>
        </w:tc>
        <w:tc>
          <w:tcPr>
            <w:tcW w:w="9792" w:type="dxa"/>
            <w:gridSpan w:val="10"/>
            <w:tcBorders>
              <w:bottom w:val="single" w:sz="4" w:space="0" w:color="auto"/>
            </w:tcBorders>
            <w:shd w:val="clear" w:color="auto" w:fill="auto"/>
            <w:vAlign w:val="center"/>
          </w:tcPr>
          <w:p w:rsidR="0076250F" w:rsidRPr="00D84957" w:rsidRDefault="0076250F" w:rsidP="00DD0267">
            <w:pPr>
              <w:jc w:val="center"/>
              <w:rPr>
                <w:b/>
              </w:rPr>
            </w:pPr>
            <w:r w:rsidRPr="00D84957">
              <w:rPr>
                <w:b/>
              </w:rPr>
              <w:t>Learning Assessment Measures</w:t>
            </w:r>
          </w:p>
        </w:tc>
      </w:tr>
      <w:tr w:rsidR="0076250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76250F" w:rsidRDefault="0076250F" w:rsidP="00DD0267">
            <w:pPr>
              <w:jc w:val="center"/>
            </w:pPr>
            <w:r w:rsidRPr="00D84957">
              <w:rPr>
                <w:rFonts w:cs="Calibri"/>
                <w:b/>
              </w:rPr>
              <w:t>Program ISLOs</w:t>
            </w:r>
          </w:p>
        </w:tc>
        <w:tc>
          <w:tcPr>
            <w:tcW w:w="1224" w:type="dxa"/>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Indirect Measure 3</w:t>
            </w:r>
          </w:p>
        </w:tc>
        <w:tc>
          <w:tcPr>
            <w:tcW w:w="1224" w:type="dxa"/>
            <w:gridSpan w:val="2"/>
            <w:shd w:val="clear" w:color="auto" w:fill="DBE5F1"/>
            <w:vAlign w:val="center"/>
          </w:tcPr>
          <w:p w:rsidR="0076250F" w:rsidRPr="00D84957" w:rsidRDefault="0076250F" w:rsidP="00DD0267">
            <w:pPr>
              <w:spacing w:before="60" w:after="60"/>
              <w:jc w:val="center"/>
              <w:rPr>
                <w:b/>
                <w:i/>
                <w:sz w:val="18"/>
                <w:szCs w:val="18"/>
              </w:rPr>
            </w:pPr>
            <w:r w:rsidRPr="00D84957">
              <w:rPr>
                <w:b/>
                <w:i/>
                <w:sz w:val="18"/>
                <w:szCs w:val="18"/>
              </w:rPr>
              <w:t>Indirect Measure 4</w:t>
            </w:r>
          </w:p>
        </w:tc>
      </w:tr>
      <w:tr w:rsidR="0076250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76250F" w:rsidRDefault="0076250F" w:rsidP="00DD0267">
            <w:pPr>
              <w:jc w:val="center"/>
            </w:pPr>
          </w:p>
        </w:tc>
        <w:tc>
          <w:tcPr>
            <w:tcW w:w="1224" w:type="dxa"/>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76250F" w:rsidRPr="00D84957" w:rsidRDefault="0076250F" w:rsidP="00DD0267">
            <w:pPr>
              <w:spacing w:before="60" w:after="60"/>
              <w:jc w:val="center"/>
              <w:rPr>
                <w:sz w:val="18"/>
                <w:szCs w:val="18"/>
              </w:rPr>
            </w:pPr>
            <w:r w:rsidRPr="00D84957">
              <w:rPr>
                <w:b/>
                <w:sz w:val="18"/>
                <w:szCs w:val="18"/>
              </w:rPr>
              <w:t>Performance Target Was…</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1</w:t>
            </w:r>
          </w:p>
          <w:p w:rsidR="00B67EEF" w:rsidRPr="00A32703" w:rsidRDefault="00B67EEF" w:rsidP="00B67EEF">
            <w:pPr>
              <w:rPr>
                <w:rFonts w:cs="Calibri"/>
              </w:rPr>
            </w:pPr>
            <w:r>
              <w:t>applying quantitative and technology-based tools to effectively support business decisions</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ISLO </w:t>
            </w:r>
          </w:p>
          <w:p w:rsidR="00B67EEF" w:rsidRDefault="00B67EEF" w:rsidP="00B67EEF">
            <w:pPr>
              <w:jc w:val="center"/>
              <w:rPr>
                <w:sz w:val="16"/>
              </w:rPr>
            </w:pPr>
            <w:r>
              <w:rPr>
                <w:sz w:val="16"/>
              </w:rPr>
              <w:t>Not</w:t>
            </w:r>
            <w:r w:rsidRPr="00B11AFA">
              <w:rPr>
                <w:sz w:val="16"/>
              </w:rPr>
              <w:t xml:space="preserve"> Met</w:t>
            </w:r>
          </w:p>
          <w:p w:rsidR="00B67EEF" w:rsidRDefault="00B67EEF" w:rsidP="00B67EEF">
            <w:pPr>
              <w:jc w:val="center"/>
            </w:pPr>
            <w:r>
              <w:rPr>
                <w:sz w:val="16"/>
              </w:rPr>
              <w:t>63</w:t>
            </w:r>
            <w:r w:rsidRPr="00B11AFA">
              <w:rPr>
                <w:sz w:val="16"/>
              </w:rPr>
              <w:t>%</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2</w:t>
            </w:r>
          </w:p>
          <w:p w:rsidR="00B67EEF" w:rsidRPr="00A32703" w:rsidRDefault="00B67EEF" w:rsidP="00B67EEF">
            <w:pPr>
              <w:rPr>
                <w:rFonts w:cs="Calibri"/>
              </w:rPr>
            </w:pPr>
            <w:r>
              <w:t>demonstrating knowledge of the functional areas of Business</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ISLO </w:t>
            </w:r>
          </w:p>
          <w:p w:rsidR="00B67EEF" w:rsidRDefault="00B67EEF" w:rsidP="00B67EEF">
            <w:pPr>
              <w:jc w:val="center"/>
              <w:rPr>
                <w:sz w:val="16"/>
              </w:rPr>
            </w:pPr>
            <w:r>
              <w:rPr>
                <w:sz w:val="16"/>
              </w:rPr>
              <w:t>Not</w:t>
            </w:r>
            <w:r w:rsidRPr="00B11AFA">
              <w:rPr>
                <w:sz w:val="16"/>
              </w:rPr>
              <w:t xml:space="preserve"> Met</w:t>
            </w:r>
          </w:p>
          <w:p w:rsidR="00B67EEF" w:rsidRDefault="00B67EEF" w:rsidP="00B67EEF">
            <w:pPr>
              <w:jc w:val="center"/>
            </w:pPr>
            <w:r>
              <w:rPr>
                <w:sz w:val="16"/>
              </w:rPr>
              <w:t>63</w:t>
            </w:r>
            <w:r w:rsidRPr="00B11AFA">
              <w:rPr>
                <w:sz w:val="16"/>
              </w:rPr>
              <w:t>%</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t>ISLOs Met</w:t>
            </w:r>
          </w:p>
          <w:p w:rsidR="00B67EEF" w:rsidRDefault="00B67EEF" w:rsidP="00B67EEF">
            <w:pPr>
              <w:jc w:val="center"/>
            </w:pPr>
            <w:r>
              <w:rPr>
                <w:sz w:val="16"/>
              </w:rPr>
              <w:t>88</w:t>
            </w:r>
            <w:r w:rsidRPr="00B11AFA">
              <w:rPr>
                <w:sz w:val="16"/>
              </w:rPr>
              <w:t>%</w:t>
            </w: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3</w:t>
            </w:r>
          </w:p>
          <w:p w:rsidR="00B67EEF" w:rsidRPr="00A32703" w:rsidRDefault="00B67EEF" w:rsidP="00B67EEF">
            <w:pPr>
              <w:rPr>
                <w:rFonts w:cs="Calibri"/>
              </w:rPr>
            </w:pPr>
            <w:r w:rsidRPr="00A32703">
              <w:rPr>
                <w:rFonts w:cs="Calibri"/>
              </w:rPr>
              <w:t>integrating ethical concepts to inform business decisions</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ISLO </w:t>
            </w:r>
          </w:p>
          <w:p w:rsidR="00B67EEF" w:rsidRDefault="00B67EEF" w:rsidP="00B67EEF">
            <w:pPr>
              <w:jc w:val="center"/>
              <w:rPr>
                <w:sz w:val="16"/>
              </w:rPr>
            </w:pPr>
            <w:r>
              <w:rPr>
                <w:sz w:val="16"/>
              </w:rPr>
              <w:t>Not</w:t>
            </w:r>
            <w:r w:rsidRPr="00B11AFA">
              <w:rPr>
                <w:sz w:val="16"/>
              </w:rPr>
              <w:t xml:space="preserve"> Met</w:t>
            </w:r>
          </w:p>
          <w:p w:rsidR="00B67EEF" w:rsidRDefault="00B67EEF" w:rsidP="00B67EEF">
            <w:pPr>
              <w:jc w:val="center"/>
            </w:pPr>
            <w:r>
              <w:rPr>
                <w:sz w:val="16"/>
              </w:rPr>
              <w:t>75</w:t>
            </w:r>
            <w:r w:rsidRPr="00B11AFA">
              <w:rPr>
                <w:sz w:val="16"/>
              </w:rPr>
              <w:t>%</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4</w:t>
            </w:r>
          </w:p>
          <w:p w:rsidR="00B67EEF" w:rsidRPr="00A32703" w:rsidRDefault="00B67EEF" w:rsidP="00B67EEF">
            <w:pPr>
              <w:rPr>
                <w:rFonts w:cs="Calibri"/>
              </w:rPr>
            </w:pPr>
            <w:r>
              <w:t>gathering information and conducting research to solve business-related problems</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ISLO </w:t>
            </w:r>
          </w:p>
          <w:p w:rsidR="00B67EEF" w:rsidRDefault="00B67EEF" w:rsidP="00B67EEF">
            <w:pPr>
              <w:jc w:val="center"/>
              <w:rPr>
                <w:sz w:val="16"/>
              </w:rPr>
            </w:pPr>
            <w:r>
              <w:rPr>
                <w:sz w:val="16"/>
              </w:rPr>
              <w:t>Not</w:t>
            </w:r>
            <w:r w:rsidRPr="00B11AFA">
              <w:rPr>
                <w:sz w:val="16"/>
              </w:rPr>
              <w:t xml:space="preserve"> Met</w:t>
            </w:r>
          </w:p>
          <w:p w:rsidR="00B67EEF" w:rsidRDefault="00B67EEF" w:rsidP="00B67EEF">
            <w:pPr>
              <w:jc w:val="center"/>
            </w:pPr>
            <w:r>
              <w:rPr>
                <w:sz w:val="16"/>
              </w:rPr>
              <w:t>75</w:t>
            </w:r>
            <w:r w:rsidRPr="00B11AFA">
              <w:rPr>
                <w:sz w:val="16"/>
              </w:rPr>
              <w:t>%</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5</w:t>
            </w:r>
          </w:p>
          <w:p w:rsidR="00B67EEF" w:rsidRPr="00A32703" w:rsidRDefault="00B67EEF" w:rsidP="00B67EEF">
            <w:pPr>
              <w:rPr>
                <w:rFonts w:cs="Calibri"/>
              </w:rPr>
            </w:pPr>
            <w:r w:rsidRPr="00A32703">
              <w:rPr>
                <w:rFonts w:cs="Calibri"/>
              </w:rPr>
              <w:t>communicating effectively within various business contexts</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ISLO </w:t>
            </w:r>
          </w:p>
          <w:p w:rsidR="00B67EEF" w:rsidRDefault="00B67EEF" w:rsidP="00B67EEF">
            <w:pPr>
              <w:jc w:val="center"/>
              <w:rPr>
                <w:sz w:val="16"/>
              </w:rPr>
            </w:pPr>
            <w:r>
              <w:rPr>
                <w:sz w:val="16"/>
              </w:rPr>
              <w:t>Not</w:t>
            </w:r>
            <w:r w:rsidRPr="00B11AFA">
              <w:rPr>
                <w:sz w:val="16"/>
              </w:rPr>
              <w:t xml:space="preserve"> Met</w:t>
            </w:r>
          </w:p>
          <w:p w:rsidR="00B67EEF" w:rsidRDefault="00B67EEF" w:rsidP="00B67EEF">
            <w:pPr>
              <w:jc w:val="center"/>
            </w:pPr>
            <w:r>
              <w:rPr>
                <w:sz w:val="16"/>
              </w:rPr>
              <w:t>63</w:t>
            </w:r>
            <w:r w:rsidRPr="00B11AFA">
              <w:rPr>
                <w:sz w:val="16"/>
              </w:rPr>
              <w:t>%</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t>ISLOs Met</w:t>
            </w:r>
          </w:p>
          <w:p w:rsidR="00B67EEF" w:rsidRDefault="00B67EEF" w:rsidP="00B67EEF">
            <w:pPr>
              <w:jc w:val="center"/>
            </w:pPr>
            <w:r>
              <w:rPr>
                <w:sz w:val="16"/>
              </w:rPr>
              <w:t>88</w:t>
            </w:r>
            <w:r w:rsidRPr="00B11AFA">
              <w:rPr>
                <w:sz w:val="16"/>
              </w:rPr>
              <w:t>%</w:t>
            </w:r>
          </w:p>
        </w:tc>
        <w:tc>
          <w:tcPr>
            <w:tcW w:w="1224" w:type="dxa"/>
            <w:gridSpan w:val="2"/>
            <w:shd w:val="clear" w:color="auto" w:fill="auto"/>
            <w:tcMar>
              <w:top w:w="72" w:type="dxa"/>
              <w:bottom w:w="72" w:type="dxa"/>
            </w:tcMar>
            <w:vAlign w:val="center"/>
          </w:tcPr>
          <w:p w:rsidR="00B67EEF" w:rsidRDefault="00B67EEF" w:rsidP="00B67EEF">
            <w:pPr>
              <w:jc w:val="center"/>
            </w:pP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lastRenderedPageBreak/>
              <w:t>Program Learning Outcome 6</w:t>
            </w:r>
          </w:p>
          <w:p w:rsidR="00B67EEF" w:rsidRPr="00A32703" w:rsidRDefault="00B67EEF" w:rsidP="00B67EEF">
            <w:pPr>
              <w:rPr>
                <w:rFonts w:cs="Calibri"/>
                <w:i/>
              </w:rPr>
            </w:pPr>
            <w:r>
              <w:t>applying knowledge of business concepts and functions in an integrated manner</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ISLO </w:t>
            </w:r>
          </w:p>
          <w:p w:rsidR="00B67EEF" w:rsidRDefault="00B67EEF" w:rsidP="00B67EEF">
            <w:pPr>
              <w:jc w:val="center"/>
              <w:rPr>
                <w:sz w:val="16"/>
              </w:rPr>
            </w:pPr>
            <w:r>
              <w:rPr>
                <w:sz w:val="16"/>
              </w:rPr>
              <w:t>Not</w:t>
            </w:r>
            <w:r w:rsidRPr="00B11AFA">
              <w:rPr>
                <w:sz w:val="16"/>
              </w:rPr>
              <w:t xml:space="preserve"> Met</w:t>
            </w:r>
          </w:p>
          <w:p w:rsidR="00B67EEF" w:rsidRDefault="00B67EEF" w:rsidP="00B67EEF">
            <w:pPr>
              <w:jc w:val="center"/>
            </w:pPr>
            <w:r>
              <w:rPr>
                <w:sz w:val="16"/>
              </w:rPr>
              <w:t>63</w:t>
            </w:r>
            <w:r w:rsidRPr="00B11AFA">
              <w:rPr>
                <w:sz w:val="16"/>
              </w:rPr>
              <w:t>%</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55390D"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t>Program Learning Outcome 7</w:t>
            </w:r>
          </w:p>
          <w:p w:rsidR="00B67EEF" w:rsidRPr="00A32703" w:rsidRDefault="00B67EEF" w:rsidP="00B67EEF">
            <w:pPr>
              <w:rPr>
                <w:rFonts w:cs="Calibri"/>
                <w:i/>
              </w:rPr>
            </w:pPr>
            <w:r>
              <w:t>apply concepts, theories, and practices in Sport Management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100% </w:t>
            </w:r>
          </w:p>
          <w:p w:rsidR="00B67EEF" w:rsidRDefault="00B67EEF" w:rsidP="00B67EEF">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ED67E7" w:rsidRDefault="00B67EEF" w:rsidP="00B67EEF">
            <w:pPr>
              <w:jc w:val="center"/>
              <w:rPr>
                <w:sz w:val="16"/>
              </w:rP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78% </w:t>
            </w:r>
          </w:p>
          <w:p w:rsidR="00B67EEF" w:rsidRDefault="00B67EEF" w:rsidP="00B67EEF">
            <w:pPr>
              <w:jc w:val="center"/>
            </w:pPr>
            <w:r>
              <w:rPr>
                <w:sz w:val="16"/>
              </w:rPr>
              <w:t>Goal not met</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t>Program Learning Outcome 8</w:t>
            </w:r>
          </w:p>
          <w:p w:rsidR="00B67EEF" w:rsidRPr="00A32703" w:rsidRDefault="00B67EEF" w:rsidP="00B67EEF">
            <w:pPr>
              <w:rPr>
                <w:rFonts w:cs="Calibri"/>
                <w:i/>
              </w:rPr>
            </w:pPr>
            <w:r>
              <w:t>apply concepts, theories, and practices in Sport Marketing to management decision-making; and</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100% </w:t>
            </w:r>
          </w:p>
          <w:p w:rsidR="00B67EEF" w:rsidRDefault="00B67EEF" w:rsidP="00B67EEF">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78% </w:t>
            </w:r>
          </w:p>
          <w:p w:rsidR="00B67EEF" w:rsidRDefault="00B67EEF" w:rsidP="00B67EEF">
            <w:pPr>
              <w:jc w:val="center"/>
            </w:pPr>
            <w:r>
              <w:rPr>
                <w:sz w:val="16"/>
              </w:rPr>
              <w:t>Goal not met</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t>Program Learning Outcome 9</w:t>
            </w:r>
          </w:p>
          <w:p w:rsidR="00B67EEF" w:rsidRPr="00A32703" w:rsidRDefault="00B67EEF" w:rsidP="00B67EEF">
            <w:pPr>
              <w:rPr>
                <w:rFonts w:cs="Calibri"/>
                <w:i/>
              </w:rPr>
            </w:pPr>
            <w:r>
              <w:t>apply concepts, theories, and practices in Sport Law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100% </w:t>
            </w:r>
          </w:p>
          <w:p w:rsidR="00B67EEF" w:rsidRDefault="00B67EEF" w:rsidP="00B67EEF">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78% </w:t>
            </w:r>
          </w:p>
          <w:p w:rsidR="00B67EEF" w:rsidRDefault="00B67EEF" w:rsidP="00B67EEF">
            <w:pPr>
              <w:jc w:val="center"/>
            </w:pPr>
            <w:r>
              <w:rPr>
                <w:sz w:val="16"/>
              </w:rPr>
              <w:t>Goal not met</w:t>
            </w: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Default="00B67EEF" w:rsidP="00B67EEF">
            <w:pPr>
              <w:jc w:val="center"/>
            </w:pPr>
            <w:r>
              <w:t>N/A</w:t>
            </w:r>
          </w:p>
        </w:tc>
        <w:tc>
          <w:tcPr>
            <w:tcW w:w="1224" w:type="dxa"/>
            <w:gridSpan w:val="2"/>
            <w:shd w:val="clear" w:color="auto" w:fill="auto"/>
            <w:tcMar>
              <w:top w:w="72" w:type="dxa"/>
              <w:bottom w:w="72" w:type="dxa"/>
            </w:tcMar>
            <w:vAlign w:val="center"/>
          </w:tcPr>
          <w:p w:rsidR="00B67EEF" w:rsidRDefault="00B67EEF" w:rsidP="00B67EEF">
            <w:pPr>
              <w:jc w:val="center"/>
            </w:pPr>
            <w:r>
              <w:t>N/A</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B67EEF" w:rsidRPr="00CF1111" w:rsidRDefault="00B67EEF" w:rsidP="00B67EEF">
            <w:pPr>
              <w:spacing w:before="60" w:after="60"/>
              <w:rPr>
                <w:rFonts w:cs="Calibri"/>
                <w:b/>
              </w:rPr>
            </w:pPr>
            <w:r w:rsidRPr="00CF1111">
              <w:rPr>
                <w:rFonts w:cs="Calibri"/>
                <w:b/>
              </w:rPr>
              <w:t>Proposed Courses of Action for Improvement in Learning Outcomes for which Performance Targets Were Not Met:</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CC16E6" w:rsidRDefault="00B67EEF" w:rsidP="00B67EEF">
            <w:pPr>
              <w:rPr>
                <w:rFonts w:cs="Calibri"/>
              </w:rPr>
            </w:pPr>
            <w:r>
              <w:rPr>
                <w:rFonts w:cs="Calibri"/>
                <w:i/>
              </w:rPr>
              <w:t>Course of Action 1</w:t>
            </w:r>
            <w:r w:rsidR="00CC16E6">
              <w:rPr>
                <w:rFonts w:cs="Calibri"/>
              </w:rPr>
              <w:t>:</w:t>
            </w:r>
            <w:r w:rsidR="00E062C2">
              <w:rPr>
                <w:rFonts w:cs="Calibri"/>
              </w:rPr>
              <w:t xml:space="preserve"> To strengthen our Sport Management students’ academic performance, we hired a part-time academic coach to provide structure to study and course requirements. While the academic coach was hired primarily to work with athletes, she also serves in this role for many Sport Management students. This hire occurred in fall 2015 and we hope to see a positive impact on student performance.</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CC16E6" w:rsidRDefault="00B67EEF" w:rsidP="00B67EEF">
            <w:pPr>
              <w:rPr>
                <w:rFonts w:cs="Calibri"/>
              </w:rPr>
            </w:pPr>
            <w:r>
              <w:rPr>
                <w:rFonts w:cs="Calibri"/>
                <w:i/>
              </w:rPr>
              <w:t>Course of Action 2</w:t>
            </w:r>
            <w:r w:rsidR="00CC16E6">
              <w:rPr>
                <w:rFonts w:cs="Calibri"/>
              </w:rPr>
              <w:t>:</w:t>
            </w:r>
            <w:r w:rsidR="00565038">
              <w:rPr>
                <w:rFonts w:cs="Calibri"/>
              </w:rPr>
              <w:t xml:space="preserve"> </w:t>
            </w:r>
            <w:r w:rsidR="00656E61">
              <w:rPr>
                <w:rFonts w:cs="Calibri"/>
              </w:rPr>
              <w:t>While 100% of students met the goal relative to the core ISLOs on the Peregrine Comprehensive Examination, only 78% met the goal relative to the specialized ISLOs t</w:t>
            </w:r>
            <w:r w:rsidR="006131FF">
              <w:rPr>
                <w:rFonts w:cs="Calibri"/>
              </w:rPr>
              <w:t xml:space="preserve">ested by the exam. We will map the test content to our program content to identify any areas </w:t>
            </w:r>
            <w:r w:rsidR="006275C3">
              <w:rPr>
                <w:rFonts w:cs="Calibri"/>
              </w:rPr>
              <w:t>where the content may be different than that of our program to ensure that we are testing appropriately. We will also work with our academic coach and the faculty to identify strategies for improvement.</w:t>
            </w:r>
          </w:p>
        </w:tc>
      </w:tr>
    </w:tbl>
    <w:p w:rsidR="0076250F" w:rsidRDefault="0076250F" w:rsidP="0076250F">
      <w:pPr>
        <w:rPr>
          <w:rFonts w:cs="Calibri"/>
        </w:rPr>
      </w:pPr>
    </w:p>
    <w:p w:rsidR="0076250F" w:rsidRDefault="0076250F" w:rsidP="0076250F">
      <w:pPr>
        <w:rPr>
          <w:rFonts w:cs="Calibri"/>
          <w:color w:val="FF0000"/>
        </w:rPr>
      </w:pPr>
    </w:p>
    <w:p w:rsidR="000E6CF9" w:rsidRDefault="000E6CF9" w:rsidP="0076250F">
      <w:pPr>
        <w:rPr>
          <w:rFonts w:cs="Calibri"/>
          <w:color w:val="FF0000"/>
        </w:rPr>
      </w:pPr>
    </w:p>
    <w:p w:rsidR="000E6CF9" w:rsidRDefault="000E6CF9" w:rsidP="0076250F">
      <w:pPr>
        <w:rPr>
          <w:rFonts w:cs="Calibri"/>
          <w:color w:val="FF0000"/>
        </w:rPr>
      </w:pPr>
    </w:p>
    <w:p w:rsidR="0076250F" w:rsidRPr="009E0173" w:rsidRDefault="00DD0267" w:rsidP="00CB76C3">
      <w:pPr>
        <w:rPr>
          <w:rFonts w:cs="Calibri"/>
          <w:b/>
          <w:sz w:val="24"/>
        </w:rPr>
      </w:pPr>
      <w:r w:rsidRPr="009E0173">
        <w:rPr>
          <w:rFonts w:cs="Calibri"/>
          <w:b/>
          <w:sz w:val="24"/>
        </w:rPr>
        <w:t>------------------------------------------------------------------International Business-----------------------------------------------------------------------------------</w:t>
      </w:r>
    </w:p>
    <w:p w:rsidR="00DD0267" w:rsidRPr="009E0173" w:rsidRDefault="00DD0267" w:rsidP="00CB76C3">
      <w:pPr>
        <w:rPr>
          <w:rFonts w:cs="Calibri"/>
          <w:b/>
          <w:sz w:val="24"/>
        </w:rPr>
      </w:pPr>
    </w:p>
    <w:p w:rsidR="00DD0267" w:rsidRDefault="00DD0267" w:rsidP="00DD0267">
      <w:pPr>
        <w:rPr>
          <w:rFonts w:cs="Calibri"/>
        </w:rPr>
      </w:pPr>
    </w:p>
    <w:tbl>
      <w:tblPr>
        <w:tblW w:w="1354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
        <w:gridCol w:w="3744"/>
        <w:gridCol w:w="1224"/>
        <w:gridCol w:w="1224"/>
        <w:gridCol w:w="340"/>
        <w:gridCol w:w="884"/>
        <w:gridCol w:w="1224"/>
        <w:gridCol w:w="1224"/>
        <w:gridCol w:w="1224"/>
        <w:gridCol w:w="1224"/>
        <w:gridCol w:w="1217"/>
        <w:gridCol w:w="7"/>
      </w:tblGrid>
      <w:tr w:rsidR="00DD0267"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002060"/>
            <w:vAlign w:val="center"/>
          </w:tcPr>
          <w:p w:rsidR="00DD0267" w:rsidRPr="00EA01C0" w:rsidRDefault="00DD0267" w:rsidP="00DD0267">
            <w:pPr>
              <w:spacing w:before="60" w:after="60"/>
              <w:jc w:val="center"/>
              <w:rPr>
                <w:rFonts w:cs="Calibri"/>
                <w:b/>
              </w:rPr>
            </w:pPr>
            <w:r w:rsidRPr="00EA01C0">
              <w:rPr>
                <w:rFonts w:cs="Calibri"/>
                <w:b/>
              </w:rPr>
              <w:lastRenderedPageBreak/>
              <w:t>Student Learning Assessment for</w:t>
            </w:r>
            <w:r>
              <w:rPr>
                <w:rFonts w:cs="Calibri"/>
                <w:b/>
                <w:i/>
              </w:rPr>
              <w:t xml:space="preserve"> B. S. Business Administration – International Business</w:t>
            </w:r>
          </w:p>
        </w:tc>
      </w:tr>
      <w:tr w:rsidR="00DD0267"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DD0267" w:rsidRPr="00EA01C0" w:rsidRDefault="00DD0267" w:rsidP="00DD0267">
            <w:pPr>
              <w:spacing w:before="60" w:after="60"/>
              <w:jc w:val="center"/>
              <w:rPr>
                <w:rFonts w:cs="Calibri"/>
                <w:b/>
              </w:rPr>
            </w:pPr>
            <w:r w:rsidRPr="00EA01C0">
              <w:rPr>
                <w:rFonts w:cs="Calibri"/>
                <w:b/>
              </w:rPr>
              <w:t>Program Intended Student Learning Outcomes (Program ISLOs)</w:t>
            </w:r>
          </w:p>
        </w:tc>
      </w:tr>
      <w:tr w:rsidR="00DD0267" w:rsidRPr="00EA01C0" w:rsidTr="00DD0267">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tcPr>
          <w:p w:rsidR="00DD0267" w:rsidRDefault="00DD0267" w:rsidP="00DD0267">
            <w:r w:rsidRPr="00DA04A7">
              <w:rPr>
                <w:rFonts w:cs="Calibri"/>
              </w:rPr>
              <w:t>Upon completion of the Business Administration Program</w:t>
            </w:r>
            <w:r>
              <w:rPr>
                <w:rFonts w:cs="Calibri"/>
              </w:rPr>
              <w:t xml:space="preserve"> with a specialization in International Business</w:t>
            </w:r>
            <w:r w:rsidRPr="00DA04A7">
              <w:rPr>
                <w:rFonts w:cs="Calibri"/>
              </w:rPr>
              <w:t>, students will provide evidence of having achieved an understanding of core business concepts by:</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Pr="0063209A" w:rsidRDefault="00DD0267" w:rsidP="0063209A">
            <w:pPr>
              <w:pStyle w:val="ListParagraph"/>
              <w:numPr>
                <w:ilvl w:val="0"/>
                <w:numId w:val="34"/>
              </w:numPr>
              <w:rPr>
                <w:rFonts w:cs="Calibri"/>
              </w:rPr>
            </w:pPr>
            <w:r>
              <w:t>applying quantitative and technology-based tools to effectively support business decisions;</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Pr="006746B1" w:rsidRDefault="00DD0267" w:rsidP="0063209A">
            <w:pPr>
              <w:pStyle w:val="ListParagraph"/>
              <w:numPr>
                <w:ilvl w:val="0"/>
                <w:numId w:val="34"/>
              </w:numPr>
              <w:rPr>
                <w:rFonts w:cs="Calibri"/>
              </w:rPr>
            </w:pPr>
            <w:r>
              <w:t>demonstrating knowledge of the functional areas of Business;</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Pr="006746B1" w:rsidRDefault="00DD0267" w:rsidP="0063209A">
            <w:pPr>
              <w:pStyle w:val="ListParagraph"/>
              <w:numPr>
                <w:ilvl w:val="0"/>
                <w:numId w:val="34"/>
              </w:numPr>
              <w:rPr>
                <w:rFonts w:cs="Calibri"/>
              </w:rPr>
            </w:pPr>
            <w:r w:rsidRPr="006746B1">
              <w:rPr>
                <w:rFonts w:cs="Calibri"/>
              </w:rPr>
              <w:t>integrating ethical concepts to inform business decisions;</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Pr="006746B1" w:rsidRDefault="00DD0267" w:rsidP="0063209A">
            <w:pPr>
              <w:pStyle w:val="ListParagraph"/>
              <w:numPr>
                <w:ilvl w:val="0"/>
                <w:numId w:val="34"/>
              </w:numPr>
              <w:rPr>
                <w:rFonts w:cs="Calibri"/>
              </w:rPr>
            </w:pPr>
            <w:r>
              <w:t>gathering information and conducting research to solve business-related problems;</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Pr="006746B1" w:rsidRDefault="00DD0267" w:rsidP="0063209A">
            <w:pPr>
              <w:pStyle w:val="ListParagraph"/>
              <w:numPr>
                <w:ilvl w:val="0"/>
                <w:numId w:val="34"/>
              </w:numPr>
              <w:rPr>
                <w:rFonts w:cs="Calibri"/>
              </w:rPr>
            </w:pPr>
            <w:r w:rsidRPr="006746B1">
              <w:rPr>
                <w:rFonts w:cs="Calibri"/>
              </w:rPr>
              <w:t>communicating effectively within various business contexts; and</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Pr="006746B1" w:rsidRDefault="00DD0267" w:rsidP="0063209A">
            <w:pPr>
              <w:pStyle w:val="ListParagraph"/>
              <w:numPr>
                <w:ilvl w:val="0"/>
                <w:numId w:val="34"/>
              </w:numPr>
              <w:rPr>
                <w:rFonts w:cs="Calibri"/>
                <w:i/>
              </w:rPr>
            </w:pPr>
            <w:r>
              <w:t>applying knowledge of business concepts and functions in an integrated manner.</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Default="0063209A" w:rsidP="0063209A">
            <w:pPr>
              <w:pStyle w:val="ListParagraph"/>
              <w:numPr>
                <w:ilvl w:val="0"/>
                <w:numId w:val="34"/>
              </w:numPr>
            </w:pPr>
            <w:r>
              <w:t>apply concepts, theories, and practices in International Management to management decision-making;</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Default="0063209A" w:rsidP="0063209A">
            <w:pPr>
              <w:pStyle w:val="ListParagraph"/>
              <w:numPr>
                <w:ilvl w:val="0"/>
                <w:numId w:val="34"/>
              </w:numPr>
            </w:pPr>
            <w:r>
              <w:t>apply concepts, theories, and practices in International Marketing to management decision-making;</w:t>
            </w:r>
          </w:p>
        </w:tc>
      </w:tr>
      <w:tr w:rsidR="00DD0267" w:rsidRPr="00EA01C0" w:rsidTr="00DD0267">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top w:w="72" w:type="dxa"/>
              <w:left w:w="115" w:type="dxa"/>
              <w:bottom w:w="72" w:type="dxa"/>
              <w:right w:w="115" w:type="dxa"/>
            </w:tcMar>
          </w:tcPr>
          <w:p w:rsidR="00DD0267" w:rsidRDefault="0063209A" w:rsidP="0063209A">
            <w:pPr>
              <w:pStyle w:val="ListParagraph"/>
              <w:numPr>
                <w:ilvl w:val="0"/>
                <w:numId w:val="34"/>
              </w:numPr>
            </w:pPr>
            <w:r>
              <w:t>apply concepts, theories, and practices in International Economics and Geography to management decision-making;</w:t>
            </w:r>
          </w:p>
        </w:tc>
      </w:tr>
      <w:tr w:rsidR="00DD0267" w:rsidRPr="00EA01C0" w:rsidTr="00DD0267">
        <w:trPr>
          <w:gridBefore w:val="1"/>
          <w:wBefore w:w="7" w:type="dxa"/>
          <w:trHeight w:val="20"/>
          <w:jc w:val="center"/>
        </w:trPr>
        <w:tc>
          <w:tcPr>
            <w:tcW w:w="6532" w:type="dxa"/>
            <w:gridSpan w:val="4"/>
            <w:tcBorders>
              <w:top w:val="single" w:sz="2" w:space="0" w:color="auto"/>
              <w:left w:val="single" w:sz="2" w:space="0" w:color="auto"/>
              <w:bottom w:val="single" w:sz="2" w:space="0" w:color="auto"/>
            </w:tcBorders>
            <w:shd w:val="clear" w:color="auto" w:fill="DBE5F1"/>
            <w:vAlign w:val="center"/>
          </w:tcPr>
          <w:p w:rsidR="00DD0267" w:rsidRPr="00EA01C0" w:rsidRDefault="00DD0267" w:rsidP="00DD0267">
            <w:pPr>
              <w:spacing w:before="60"/>
              <w:rPr>
                <w:rFonts w:cs="Calibri"/>
                <w:b/>
              </w:rPr>
            </w:pPr>
            <w:r w:rsidRPr="00EA01C0">
              <w:rPr>
                <w:rFonts w:cs="Calibri"/>
                <w:b/>
              </w:rPr>
              <w:t>Assessment Instruments for Intended Student Learning Outcomes—</w:t>
            </w:r>
          </w:p>
          <w:p w:rsidR="00DD0267" w:rsidRPr="00EA01C0" w:rsidRDefault="00DD0267" w:rsidP="00DD0267">
            <w:pPr>
              <w:spacing w:after="60"/>
              <w:rPr>
                <w:rFonts w:cs="Calibri"/>
                <w:b/>
              </w:rPr>
            </w:pPr>
            <w:r w:rsidRPr="00EA01C0">
              <w:rPr>
                <w:rFonts w:cs="Calibri"/>
                <w:b/>
              </w:rPr>
              <w:t>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DD0267" w:rsidRPr="00EA01C0" w:rsidRDefault="00DD0267" w:rsidP="00DD0267">
            <w:pPr>
              <w:spacing w:before="60" w:after="60"/>
              <w:rPr>
                <w:rFonts w:cs="Calibri"/>
                <w:b/>
              </w:rPr>
            </w:pPr>
            <w:r w:rsidRPr="00EA01C0">
              <w:rPr>
                <w:rFonts w:cs="Calibri"/>
                <w:b/>
              </w:rPr>
              <w:t>Performance Objectives (Targets/Criteria) for Direct Measures:</w:t>
            </w:r>
          </w:p>
        </w:tc>
      </w:tr>
      <w:tr w:rsidR="00DD0267"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Pr="00AB42B3" w:rsidRDefault="00DD0267" w:rsidP="00DD0267">
            <w:pPr>
              <w:spacing w:before="60" w:after="60"/>
              <w:rPr>
                <w:rFonts w:eastAsia="Times New Roman"/>
                <w:color w:val="1B1B1B"/>
                <w:szCs w:val="24"/>
              </w:rPr>
            </w:pPr>
            <w:r w:rsidRPr="00AB42B3">
              <w:rPr>
                <w:rFonts w:eastAsia="Times New Roman"/>
                <w:color w:val="1B1B1B"/>
                <w:szCs w:val="24"/>
              </w:rPr>
              <w:t xml:space="preserve">Capstone Integrated Business Project </w:t>
            </w:r>
          </w:p>
          <w:p w:rsidR="00DD0267" w:rsidRDefault="00DD0267" w:rsidP="00DD0267">
            <w:pPr>
              <w:spacing w:before="60" w:after="60"/>
              <w:rPr>
                <w:rFonts w:eastAsia="Times New Roman"/>
                <w:color w:val="1B1B1B"/>
                <w:szCs w:val="24"/>
              </w:rPr>
            </w:pPr>
            <w:r>
              <w:rPr>
                <w:rFonts w:eastAsia="Times New Roman"/>
                <w:color w:val="1B1B1B"/>
                <w:szCs w:val="24"/>
              </w:rPr>
              <w:t>Core ISLOs: 1, 2, 3, 4, 5, 6</w:t>
            </w:r>
          </w:p>
          <w:p w:rsidR="00DD0267"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Default="00DD0267" w:rsidP="00DD0267">
            <w:pPr>
              <w:rPr>
                <w:rFonts w:cs="Calibri"/>
                <w:i/>
              </w:rPr>
            </w:pPr>
            <w:r w:rsidRPr="00EA01C0">
              <w:rPr>
                <w:rFonts w:cs="Calibri"/>
                <w:i/>
              </w:rPr>
              <w:t>Objective (Target/Criterion) for Direct Measure 1</w:t>
            </w:r>
          </w:p>
          <w:p w:rsidR="00DD0267" w:rsidRPr="00EA01C0" w:rsidRDefault="00DD0267" w:rsidP="00DD0267">
            <w:pPr>
              <w:rPr>
                <w:rFonts w:cs="Calibri"/>
                <w:i/>
              </w:rPr>
            </w:pPr>
            <w:r>
              <w:rPr>
                <w:rFonts w:eastAsia="Times New Roman"/>
                <w:color w:val="1B1B1B"/>
                <w:szCs w:val="24"/>
              </w:rPr>
              <w:t>Our goal is that 75% of students will be rated at Proficient or higher on an assessment of each Core Intended Student Learning Outcome (ISLO) and each Specialization ISLO.</w:t>
            </w:r>
          </w:p>
        </w:tc>
      </w:tr>
      <w:tr w:rsidR="00DD0267"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Pr="00AB42B3" w:rsidRDefault="00DD0267" w:rsidP="00DD0267">
            <w:pPr>
              <w:spacing w:before="60" w:after="60"/>
              <w:rPr>
                <w:rFonts w:eastAsia="Times New Roman"/>
                <w:color w:val="1B1B1B"/>
                <w:szCs w:val="24"/>
              </w:rPr>
            </w:pPr>
            <w:r w:rsidRPr="00AB42B3">
              <w:rPr>
                <w:rFonts w:eastAsia="Times New Roman"/>
                <w:color w:val="1B1B1B"/>
                <w:szCs w:val="24"/>
              </w:rPr>
              <w:t xml:space="preserve">Employer Internship Skills Assessment </w:t>
            </w:r>
          </w:p>
          <w:p w:rsidR="00DD0267" w:rsidRPr="00EA01C0" w:rsidRDefault="00DD0267" w:rsidP="00DD0267">
            <w:pPr>
              <w:spacing w:before="120"/>
              <w:ind w:left="144" w:hanging="144"/>
              <w:rPr>
                <w:rFonts w:cs="Calibri"/>
                <w:i/>
              </w:rPr>
            </w:pPr>
            <w:r>
              <w:rPr>
                <w:rFonts w:eastAsia="Times New Roman"/>
                <w:color w:val="1B1B1B"/>
                <w:szCs w:val="24"/>
              </w:rPr>
              <w:t>Core ISLOs: 2, 5</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Default="00DD0267" w:rsidP="00DD0267">
            <w:pPr>
              <w:rPr>
                <w:rFonts w:cs="Calibri"/>
                <w:i/>
              </w:rPr>
            </w:pPr>
            <w:r w:rsidRPr="00EA01C0">
              <w:rPr>
                <w:rFonts w:cs="Calibri"/>
                <w:i/>
              </w:rPr>
              <w:t>Objective (Target/Criterion) for Direct Measure 2</w:t>
            </w:r>
          </w:p>
          <w:p w:rsidR="00DD0267" w:rsidRPr="00EA01C0" w:rsidRDefault="00DD0267" w:rsidP="00DD0267">
            <w:pPr>
              <w:rPr>
                <w:rFonts w:cs="Calibri"/>
                <w:i/>
              </w:rPr>
            </w:pPr>
            <w:r>
              <w:rPr>
                <w:rFonts w:eastAsia="Times New Roman"/>
                <w:szCs w:val="24"/>
              </w:rPr>
              <w:t>Our goal is that 85% students will receive a grade (an employer assessment) equal to 85% or above in their required internship.</w:t>
            </w:r>
          </w:p>
        </w:tc>
      </w:tr>
      <w:tr w:rsidR="00DD0267" w:rsidRPr="00EA01C0" w:rsidTr="00DD0267">
        <w:trPr>
          <w:gridBefore w:val="1"/>
          <w:wBefore w:w="7" w:type="dxa"/>
          <w:trHeight w:val="144"/>
          <w:jc w:val="center"/>
        </w:trPr>
        <w:tc>
          <w:tcPr>
            <w:tcW w:w="6532" w:type="dxa"/>
            <w:gridSpan w:val="4"/>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Default="00DD0267" w:rsidP="00DD0267">
            <w:pPr>
              <w:spacing w:before="60" w:after="60"/>
              <w:rPr>
                <w:rFonts w:eastAsia="Times New Roman"/>
                <w:color w:val="1B1B1B"/>
                <w:szCs w:val="24"/>
              </w:rPr>
            </w:pPr>
            <w:r w:rsidRPr="007A4913">
              <w:rPr>
                <w:rFonts w:eastAsia="Times New Roman"/>
                <w:color w:val="1B1B1B"/>
                <w:szCs w:val="24"/>
              </w:rPr>
              <w:t xml:space="preserve">Comprehensive Examination in </w:t>
            </w:r>
            <w:r w:rsidRPr="00973880">
              <w:rPr>
                <w:rFonts w:eastAsia="Times New Roman"/>
                <w:szCs w:val="24"/>
              </w:rPr>
              <w:t>last semester</w:t>
            </w:r>
            <w:r w:rsidRPr="007A4913">
              <w:rPr>
                <w:rFonts w:eastAsia="Times New Roman"/>
                <w:color w:val="1B1B1B"/>
                <w:szCs w:val="24"/>
              </w:rPr>
              <w:t xml:space="preserve"> of program</w:t>
            </w:r>
          </w:p>
          <w:p w:rsidR="00DD0267" w:rsidRDefault="00DD0267" w:rsidP="00DD0267">
            <w:pPr>
              <w:spacing w:before="60" w:after="60"/>
              <w:rPr>
                <w:rFonts w:eastAsia="Times New Roman"/>
                <w:color w:val="1B1B1B"/>
                <w:szCs w:val="24"/>
              </w:rPr>
            </w:pPr>
            <w:r>
              <w:rPr>
                <w:rFonts w:eastAsia="Times New Roman"/>
                <w:color w:val="1B1B1B"/>
                <w:szCs w:val="24"/>
              </w:rPr>
              <w:t>Core ISLOs: 1, 2, 3, 6</w:t>
            </w:r>
          </w:p>
          <w:p w:rsidR="00DD0267" w:rsidRPr="007A4913" w:rsidRDefault="003D101D" w:rsidP="00DD0267">
            <w:pPr>
              <w:spacing w:before="60" w:after="60"/>
              <w:rPr>
                <w:rFonts w:eastAsia="Times New Roman"/>
                <w:color w:val="1B1B1B"/>
                <w:szCs w:val="24"/>
              </w:rPr>
            </w:pPr>
            <w:r>
              <w:rPr>
                <w:rFonts w:eastAsia="Times New Roman"/>
                <w:color w:val="1B1B1B"/>
                <w:szCs w:val="24"/>
              </w:rPr>
              <w:t>Specialization ISLOs: 7, 8, 9</w:t>
            </w:r>
          </w:p>
        </w:tc>
        <w:tc>
          <w:tcPr>
            <w:tcW w:w="7004" w:type="dxa"/>
            <w:gridSpan w:val="7"/>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Default="00DD0267" w:rsidP="00DD0267">
            <w:pPr>
              <w:rPr>
                <w:rFonts w:cs="Calibri"/>
                <w:i/>
              </w:rPr>
            </w:pPr>
            <w:r w:rsidRPr="00EA01C0">
              <w:rPr>
                <w:rFonts w:cs="Calibri"/>
                <w:i/>
              </w:rPr>
              <w:t>Objective (Target/Criterion) for Direct Measure 3</w:t>
            </w:r>
          </w:p>
          <w:p w:rsidR="00DD0267" w:rsidRPr="00EA01C0" w:rsidRDefault="00DD0267" w:rsidP="00DD0267">
            <w:pPr>
              <w:rPr>
                <w:rFonts w:cs="Calibri"/>
                <w:i/>
              </w:rPr>
            </w:pPr>
            <w:r>
              <w:rPr>
                <w:rFonts w:eastAsia="Times New Roman"/>
                <w:color w:val="1B1B1B"/>
                <w:szCs w:val="24"/>
              </w:rPr>
              <w:t xml:space="preserve">We expect that 90% of students will score average or higher on the Peregrine comprehensive examination of accounting and business skills assessed for each Core ISLOs. </w:t>
            </w:r>
            <w:r w:rsidRPr="003E676D">
              <w:rPr>
                <w:rFonts w:eastAsia="Times New Roman"/>
                <w:color w:val="FF0000"/>
                <w:szCs w:val="24"/>
              </w:rPr>
              <w:t xml:space="preserve"> </w:t>
            </w:r>
            <w:r>
              <w:rPr>
                <w:rFonts w:eastAsia="Times New Roman"/>
                <w:szCs w:val="24"/>
              </w:rPr>
              <w:t>In addition, we expect that 90% of students will score average or higher on each Specialization ISLO assessed through advanced level questions.</w:t>
            </w:r>
          </w:p>
        </w:tc>
      </w:tr>
      <w:tr w:rsidR="00DD0267"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2" w:space="0" w:color="auto"/>
            </w:tcBorders>
            <w:shd w:val="clear" w:color="auto" w:fill="DBE5F1"/>
            <w:tcMar>
              <w:left w:w="115" w:type="dxa"/>
              <w:right w:w="0" w:type="dxa"/>
            </w:tcMar>
            <w:vAlign w:val="center"/>
          </w:tcPr>
          <w:p w:rsidR="00DD0267" w:rsidRPr="00EA01C0" w:rsidRDefault="00DD0267" w:rsidP="00DD0267">
            <w:pPr>
              <w:spacing w:before="60"/>
              <w:rPr>
                <w:rFonts w:cs="Calibri"/>
                <w:b/>
              </w:rPr>
            </w:pPr>
            <w:r w:rsidRPr="00EA01C0">
              <w:rPr>
                <w:rFonts w:cs="Calibri"/>
                <w:b/>
              </w:rPr>
              <w:lastRenderedPageBreak/>
              <w:t>Assessment Instruments for Intended Student Learning Outcomes—</w:t>
            </w:r>
          </w:p>
          <w:p w:rsidR="00DD0267" w:rsidRPr="00EA01C0" w:rsidRDefault="00DD0267" w:rsidP="00DD0267">
            <w:pPr>
              <w:spacing w:after="60"/>
              <w:rPr>
                <w:rFonts w:cs="Calibri"/>
                <w:b/>
              </w:rPr>
            </w:pPr>
            <w:r w:rsidRPr="00EA01C0">
              <w:rPr>
                <w:rFonts w:cs="Calibri"/>
                <w:b/>
              </w:rPr>
              <w:t>Indirect Measures of Student Learning:</w:t>
            </w:r>
          </w:p>
        </w:tc>
        <w:tc>
          <w:tcPr>
            <w:tcW w:w="7004" w:type="dxa"/>
            <w:gridSpan w:val="7"/>
            <w:tcBorders>
              <w:top w:val="single" w:sz="2" w:space="0" w:color="auto"/>
              <w:bottom w:val="single" w:sz="2" w:space="0" w:color="auto"/>
              <w:right w:val="single" w:sz="2" w:space="0" w:color="auto"/>
            </w:tcBorders>
            <w:shd w:val="clear" w:color="auto" w:fill="DBE5F1"/>
            <w:vAlign w:val="center"/>
          </w:tcPr>
          <w:p w:rsidR="00DD0267" w:rsidRPr="00EA01C0" w:rsidRDefault="00DD0267" w:rsidP="00DD0267">
            <w:pPr>
              <w:spacing w:before="60" w:after="60"/>
              <w:rPr>
                <w:rFonts w:cs="Calibri"/>
                <w:b/>
              </w:rPr>
            </w:pPr>
            <w:r w:rsidRPr="00EA01C0">
              <w:rPr>
                <w:rFonts w:cs="Calibri"/>
                <w:b/>
              </w:rPr>
              <w:t>Performance Objectives (Targets/Criteria) for Indirect Measures:</w:t>
            </w:r>
          </w:p>
        </w:tc>
      </w:tr>
      <w:tr w:rsidR="00DD0267" w:rsidRPr="00EA01C0" w:rsidTr="00DD0267">
        <w:trPr>
          <w:gridBefore w:val="1"/>
          <w:wBefore w:w="7" w:type="dxa"/>
          <w:trHeight w:val="432"/>
          <w:jc w:val="center"/>
        </w:trPr>
        <w:tc>
          <w:tcPr>
            <w:tcW w:w="6532" w:type="dxa"/>
            <w:gridSpan w:val="4"/>
            <w:tcBorders>
              <w:top w:val="single" w:sz="2" w:space="0" w:color="auto"/>
              <w:left w:val="single" w:sz="2" w:space="0" w:color="auto"/>
              <w:bottom w:val="single" w:sz="2" w:space="0" w:color="auto"/>
            </w:tcBorders>
            <w:tcMar>
              <w:top w:w="72" w:type="dxa"/>
              <w:left w:w="115" w:type="dxa"/>
              <w:bottom w:w="72" w:type="dxa"/>
              <w:right w:w="115" w:type="dxa"/>
            </w:tcMar>
          </w:tcPr>
          <w:p w:rsidR="00DD0267" w:rsidRPr="00AB42B3" w:rsidRDefault="00DD0267" w:rsidP="00DD0267">
            <w:pPr>
              <w:spacing w:before="60" w:after="60"/>
              <w:rPr>
                <w:rFonts w:cs="Calibri"/>
                <w:i/>
              </w:rPr>
            </w:pPr>
            <w:r w:rsidRPr="007A4913">
              <w:t>Student Skill Survey</w:t>
            </w:r>
            <w:r w:rsidRPr="00AB42B3">
              <w:rPr>
                <w:rFonts w:cs="Calibri"/>
                <w:i/>
              </w:rPr>
              <w:t xml:space="preserve"> </w:t>
            </w:r>
          </w:p>
          <w:p w:rsidR="00DD0267" w:rsidRDefault="00DD0267" w:rsidP="00DD0267">
            <w:pPr>
              <w:spacing w:before="60" w:after="60"/>
              <w:rPr>
                <w:rFonts w:eastAsia="Times New Roman"/>
                <w:color w:val="1B1B1B"/>
                <w:szCs w:val="24"/>
              </w:rPr>
            </w:pPr>
            <w:r>
              <w:rPr>
                <w:rFonts w:eastAsia="Times New Roman"/>
                <w:color w:val="1B1B1B"/>
                <w:szCs w:val="24"/>
              </w:rPr>
              <w:t>Core ISLOs: 1, 2, 3, 4, 5, 6</w:t>
            </w:r>
          </w:p>
          <w:p w:rsidR="00DD0267" w:rsidRPr="00EA01C0" w:rsidRDefault="003D101D" w:rsidP="00DD0267">
            <w:pPr>
              <w:spacing w:before="120"/>
              <w:ind w:left="144" w:hanging="144"/>
              <w:rPr>
                <w:rFonts w:cs="Calibri"/>
                <w:i/>
              </w:rPr>
            </w:pPr>
            <w:r>
              <w:rPr>
                <w:rFonts w:eastAsia="Times New Roman"/>
                <w:color w:val="1B1B1B"/>
                <w:szCs w:val="24"/>
              </w:rPr>
              <w:t>Specialization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DD0267" w:rsidRDefault="00DD0267" w:rsidP="00DD0267">
            <w:pPr>
              <w:rPr>
                <w:rFonts w:cs="Calibri"/>
                <w:i/>
              </w:rPr>
            </w:pPr>
            <w:r w:rsidRPr="00EA01C0">
              <w:rPr>
                <w:rFonts w:cs="Calibri"/>
                <w:i/>
              </w:rPr>
              <w:t>Objective (Target/Criterion) for Indirect Measure 1</w:t>
            </w:r>
          </w:p>
          <w:p w:rsidR="00DD0267" w:rsidRPr="00EA01C0" w:rsidRDefault="00DD0267" w:rsidP="00DD0267">
            <w:pPr>
              <w:rPr>
                <w:rFonts w:cs="Calibri"/>
                <w:i/>
              </w:rPr>
            </w:pPr>
            <w:r>
              <w:rPr>
                <w:rFonts w:eastAsia="Times New Roman"/>
                <w:szCs w:val="24"/>
              </w:rPr>
              <w:t xml:space="preserve">A majority of students will rate their business skill level at average or higher on a departmental survey that will be administered in the capstone course. The survey asks students to </w:t>
            </w:r>
            <w:proofErr w:type="spellStart"/>
            <w:r>
              <w:rPr>
                <w:rFonts w:eastAsia="Times New Roman"/>
                <w:szCs w:val="24"/>
              </w:rPr>
              <w:t>assesss</w:t>
            </w:r>
            <w:proofErr w:type="spellEnd"/>
            <w:r>
              <w:rPr>
                <w:rFonts w:eastAsia="Times New Roman"/>
                <w:szCs w:val="24"/>
              </w:rPr>
              <w:t xml:space="preserve"> their competence relative to both core ISLOs as well as specialization ISLOs.</w:t>
            </w:r>
          </w:p>
        </w:tc>
      </w:tr>
      <w:tr w:rsidR="00DD0267" w:rsidRPr="00EA01C0" w:rsidTr="00DD0267">
        <w:trPr>
          <w:gridBefore w:val="1"/>
          <w:wBefore w:w="7" w:type="dxa"/>
          <w:trHeight w:val="576"/>
          <w:jc w:val="center"/>
        </w:trPr>
        <w:tc>
          <w:tcPr>
            <w:tcW w:w="6532" w:type="dxa"/>
            <w:gridSpan w:val="4"/>
            <w:tcBorders>
              <w:top w:val="single" w:sz="2" w:space="0" w:color="auto"/>
              <w:left w:val="single" w:sz="2" w:space="0" w:color="auto"/>
              <w:bottom w:val="single" w:sz="6" w:space="0" w:color="auto"/>
            </w:tcBorders>
            <w:tcMar>
              <w:top w:w="72" w:type="dxa"/>
              <w:left w:w="115" w:type="dxa"/>
              <w:bottom w:w="72" w:type="dxa"/>
              <w:right w:w="115" w:type="dxa"/>
            </w:tcMar>
          </w:tcPr>
          <w:p w:rsidR="00DD0267" w:rsidRDefault="00DD0267" w:rsidP="00DD0267">
            <w:pPr>
              <w:spacing w:before="60" w:after="60"/>
            </w:pPr>
            <w:r w:rsidRPr="00543179">
              <w:t xml:space="preserve">Student Learning Outcomes Personal </w:t>
            </w:r>
            <w:r>
              <w:t xml:space="preserve">Knowledge </w:t>
            </w:r>
            <w:r w:rsidRPr="00543179">
              <w:t>Growth Survey</w:t>
            </w:r>
          </w:p>
          <w:p w:rsidR="00DD0267" w:rsidRDefault="00DD0267" w:rsidP="00DD0267">
            <w:pPr>
              <w:spacing w:before="60" w:after="60"/>
              <w:rPr>
                <w:rFonts w:eastAsia="Times New Roman"/>
                <w:color w:val="1B1B1B"/>
                <w:szCs w:val="24"/>
              </w:rPr>
            </w:pPr>
            <w:r>
              <w:rPr>
                <w:rFonts w:eastAsia="Times New Roman"/>
                <w:color w:val="1B1B1B"/>
                <w:szCs w:val="24"/>
              </w:rPr>
              <w:t>Core ISLOs: 1, 2, 3, 4, 5, 6</w:t>
            </w:r>
          </w:p>
          <w:p w:rsidR="00DD0267" w:rsidRPr="00EA01C0" w:rsidRDefault="00DD0267" w:rsidP="00163A77">
            <w:pPr>
              <w:spacing w:before="120"/>
              <w:ind w:left="144" w:hanging="144"/>
              <w:rPr>
                <w:rFonts w:cs="Calibri"/>
                <w:i/>
              </w:rPr>
            </w:pPr>
            <w:r>
              <w:rPr>
                <w:rFonts w:eastAsia="Times New Roman"/>
                <w:color w:val="1B1B1B"/>
                <w:szCs w:val="24"/>
              </w:rPr>
              <w:t>Spec</w:t>
            </w:r>
            <w:r w:rsidR="003D101D">
              <w:rPr>
                <w:rFonts w:eastAsia="Times New Roman"/>
                <w:color w:val="1B1B1B"/>
                <w:szCs w:val="24"/>
              </w:rPr>
              <w:t>ialization ISLOs: 7, 8, 9</w:t>
            </w:r>
          </w:p>
        </w:tc>
        <w:tc>
          <w:tcPr>
            <w:tcW w:w="7004" w:type="dxa"/>
            <w:gridSpan w:val="7"/>
            <w:tcBorders>
              <w:top w:val="single" w:sz="2" w:space="0" w:color="auto"/>
              <w:bottom w:val="single" w:sz="2" w:space="0" w:color="auto"/>
              <w:right w:val="single" w:sz="2" w:space="0" w:color="auto"/>
            </w:tcBorders>
            <w:tcMar>
              <w:top w:w="72" w:type="dxa"/>
              <w:left w:w="115" w:type="dxa"/>
              <w:bottom w:w="72" w:type="dxa"/>
              <w:right w:w="115" w:type="dxa"/>
            </w:tcMar>
          </w:tcPr>
          <w:p w:rsidR="00DD0267" w:rsidRDefault="00DD0267" w:rsidP="00DD0267">
            <w:pPr>
              <w:rPr>
                <w:rFonts w:cs="Calibri"/>
                <w:i/>
              </w:rPr>
            </w:pPr>
            <w:r w:rsidRPr="00EA01C0">
              <w:rPr>
                <w:rFonts w:cs="Calibri"/>
                <w:i/>
              </w:rPr>
              <w:t>Objective (Target/Criterion) for Indirect Measure 2</w:t>
            </w:r>
          </w:p>
          <w:p w:rsidR="00DD0267" w:rsidRPr="00EA01C0" w:rsidRDefault="00DD0267" w:rsidP="00DD0267">
            <w:pPr>
              <w:rPr>
                <w:rFonts w:cs="Calibri"/>
                <w:i/>
              </w:rPr>
            </w:pPr>
            <w:r w:rsidRPr="002968AD">
              <w:t xml:space="preserve">We expect that 90% of Business students would self-report at least an Average or higher skill level when responding to the </w:t>
            </w:r>
            <w:r>
              <w:t xml:space="preserve">core ISLOs and specialized </w:t>
            </w:r>
            <w:r w:rsidRPr="002968AD">
              <w:t xml:space="preserve">program </w:t>
            </w:r>
            <w:r>
              <w:t xml:space="preserve">ISLOs assessed in the </w:t>
            </w:r>
            <w:r w:rsidRPr="002968AD">
              <w:t>Personal Knowledge Growth Survey</w:t>
            </w:r>
            <w:r>
              <w:t>. The survey asks students to</w:t>
            </w:r>
            <w:r w:rsidRPr="002968AD">
              <w:t xml:space="preserve"> assess their growth in </w:t>
            </w:r>
            <w:r>
              <w:t>d</w:t>
            </w:r>
            <w:r w:rsidRPr="002968AD">
              <w:rPr>
                <w:bCs/>
              </w:rPr>
              <w:t>emonstrating content knowledge of core business concepts, as well as specialized knowledge appropriate to the business administration profession, and the ability to integrate this knowledge to produce, analyze and apply financial information for decision-making</w:t>
            </w:r>
            <w:r w:rsidRPr="002968AD">
              <w:rPr>
                <w:b/>
                <w:bCs/>
              </w:rPr>
              <w:t>.</w:t>
            </w: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auto"/>
            <w:tcMar>
              <w:left w:w="0" w:type="dxa"/>
              <w:right w:w="0" w:type="dxa"/>
            </w:tcMar>
            <w:vAlign w:val="center"/>
          </w:tcPr>
          <w:p w:rsidR="00DD0267" w:rsidRPr="00EA01C0" w:rsidRDefault="00DD0267" w:rsidP="00DD0267">
            <w:pPr>
              <w:spacing w:before="60" w:after="60"/>
              <w:jc w:val="center"/>
              <w:rPr>
                <w:b/>
                <w:i/>
              </w:rPr>
            </w:pPr>
            <w:r>
              <w:rPr>
                <w:b/>
              </w:rPr>
              <w:t>Assessment Results: Business A</w:t>
            </w:r>
            <w:r w:rsidR="0063209A">
              <w:rPr>
                <w:b/>
              </w:rPr>
              <w:t>dministration – International Business</w:t>
            </w: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D0267" w:rsidRPr="00EA01C0" w:rsidRDefault="00DD0267" w:rsidP="00DD0267">
            <w:pPr>
              <w:spacing w:before="60" w:after="60"/>
              <w:rPr>
                <w:rFonts w:cs="Calibri"/>
              </w:rPr>
            </w:pPr>
            <w:r w:rsidRPr="00EA01C0">
              <w:rPr>
                <w:rFonts w:cs="Calibri"/>
                <w:b/>
              </w:rPr>
              <w:t>Summary of Results from Implementing Direct Measures of Student Learning:</w:t>
            </w: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Pr="00AD02EC" w:rsidRDefault="00DD0267" w:rsidP="00AD02EC">
            <w:pPr>
              <w:spacing w:before="60" w:after="60"/>
              <w:rPr>
                <w:rFonts w:cs="Calibri"/>
              </w:rPr>
            </w:pPr>
            <w:r w:rsidRPr="00EA01C0">
              <w:rPr>
                <w:rFonts w:cs="Calibri"/>
                <w:i/>
              </w:rPr>
              <w:t>Summary of Results for Direct Measure 1</w:t>
            </w:r>
            <w:r w:rsidR="00AD02EC">
              <w:rPr>
                <w:rFonts w:cs="Calibri"/>
              </w:rPr>
              <w:t>: All students</w:t>
            </w:r>
            <w:r w:rsidR="00755864">
              <w:rPr>
                <w:rFonts w:cs="Calibri"/>
              </w:rPr>
              <w:t xml:space="preserve"> (100%)</w:t>
            </w:r>
            <w:r w:rsidR="00AD02EC">
              <w:rPr>
                <w:rFonts w:cs="Calibri"/>
              </w:rPr>
              <w:t xml:space="preserve"> met this standard for achieving a score of at least Proficient on all Core ISLOs and all Specialization ISLOs.</w:t>
            </w: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Pr="004B4B01" w:rsidRDefault="00DD0267" w:rsidP="00DD0267">
            <w:pPr>
              <w:rPr>
                <w:rFonts w:cs="Calibri"/>
              </w:rPr>
            </w:pPr>
            <w:r w:rsidRPr="00EA01C0">
              <w:rPr>
                <w:rFonts w:cs="Calibri"/>
                <w:i/>
              </w:rPr>
              <w:t>Summary of Results for Direct Measure 2</w:t>
            </w:r>
            <w:r w:rsidR="004B4B01">
              <w:rPr>
                <w:rFonts w:cs="Calibri"/>
              </w:rPr>
              <w:t>: 100% of International Business students earned an evaluation of 85% or higher; therefore, this goal was met.</w:t>
            </w: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Pr="00EA01C0" w:rsidRDefault="00DD0267" w:rsidP="00E875C3">
            <w:pPr>
              <w:rPr>
                <w:rFonts w:cs="Calibri"/>
              </w:rPr>
            </w:pPr>
            <w:r w:rsidRPr="00EA01C0">
              <w:rPr>
                <w:rFonts w:cs="Calibri"/>
                <w:i/>
              </w:rPr>
              <w:t>Summary of Results for Direct Measure 3</w:t>
            </w:r>
            <w:r w:rsidR="006E5CD3">
              <w:rPr>
                <w:rFonts w:cs="Calibri"/>
                <w:i/>
              </w:rPr>
              <w:t xml:space="preserve">: </w:t>
            </w:r>
            <w:r w:rsidR="00E875C3">
              <w:rPr>
                <w:rFonts w:cs="Calibri"/>
                <w:i/>
              </w:rPr>
              <w:t>All students in the International Business</w:t>
            </w:r>
            <w:r w:rsidR="00D02121">
              <w:rPr>
                <w:rFonts w:cs="Calibri"/>
                <w:i/>
              </w:rPr>
              <w:t xml:space="preserve"> specialization earned a score of Average or higher on the Peregrine comprehensive examination, so this goal was met. Also, all students earned a score of Average or higher on advanced level International Business questions tested on the Peregrine </w:t>
            </w:r>
            <w:proofErr w:type="spellStart"/>
            <w:r w:rsidR="00D02121">
              <w:rPr>
                <w:rFonts w:cs="Calibri"/>
                <w:i/>
              </w:rPr>
              <w:t>comprensive</w:t>
            </w:r>
            <w:proofErr w:type="spellEnd"/>
            <w:r w:rsidR="00D02121">
              <w:rPr>
                <w:rFonts w:cs="Calibri"/>
                <w:i/>
              </w:rPr>
              <w:t xml:space="preserve"> examination; therefore, this goal was met.</w:t>
            </w: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0" w:type="dxa"/>
            </w:tcMar>
            <w:vAlign w:val="center"/>
          </w:tcPr>
          <w:p w:rsidR="00DD0267" w:rsidRPr="00EA01C0" w:rsidRDefault="00DD0267" w:rsidP="00DD0267">
            <w:pPr>
              <w:spacing w:before="60" w:after="60"/>
              <w:rPr>
                <w:rFonts w:cs="Calibri"/>
              </w:rPr>
            </w:pPr>
            <w:r w:rsidRPr="00EA01C0">
              <w:rPr>
                <w:rFonts w:cs="Calibri"/>
                <w:b/>
              </w:rPr>
              <w:t>Summary of Results from Implementing Indirect Measures of Student Learning:</w:t>
            </w: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3F1C39" w:rsidRDefault="00DD0267" w:rsidP="003F1C39">
            <w:pPr>
              <w:spacing w:before="60" w:after="60"/>
              <w:rPr>
                <w:rFonts w:eastAsia="Times New Roman"/>
                <w:szCs w:val="24"/>
              </w:rPr>
            </w:pPr>
            <w:r w:rsidRPr="00EA01C0">
              <w:rPr>
                <w:rFonts w:cs="Calibri"/>
                <w:i/>
              </w:rPr>
              <w:t>Summary of Results for Indirect Measure 1</w:t>
            </w:r>
            <w:r w:rsidR="003F1C39">
              <w:rPr>
                <w:rFonts w:cs="Calibri"/>
              </w:rPr>
              <w:t xml:space="preserve">: 100% of International students </w:t>
            </w:r>
            <w:r w:rsidR="003F1C39">
              <w:rPr>
                <w:rFonts w:eastAsia="Times New Roman"/>
                <w:szCs w:val="24"/>
              </w:rPr>
              <w:t>rated their business skill level at average or higher on a departmental survey that was administered in the capstone course, therefore, this standard is met.</w:t>
            </w:r>
          </w:p>
          <w:p w:rsidR="00DD0267" w:rsidRPr="003F1C39" w:rsidRDefault="00DD0267" w:rsidP="00DD0267">
            <w:pPr>
              <w:rPr>
                <w:rFonts w:cs="Calibri"/>
              </w:rPr>
            </w:pPr>
          </w:p>
        </w:tc>
      </w:tr>
      <w:tr w:rsidR="00DD0267" w:rsidRPr="00EA01C0"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20"/>
          <w:jc w:val="center"/>
        </w:trPr>
        <w:tc>
          <w:tcPr>
            <w:tcW w:w="13536" w:type="dxa"/>
            <w:gridSpan w:val="11"/>
            <w:tcBorders>
              <w:top w:val="single" w:sz="2" w:space="0" w:color="auto"/>
              <w:left w:val="single" w:sz="2" w:space="0" w:color="auto"/>
              <w:bottom w:val="single" w:sz="2" w:space="0" w:color="auto"/>
              <w:right w:val="single" w:sz="2" w:space="0" w:color="auto"/>
            </w:tcBorders>
            <w:tcMar>
              <w:top w:w="72" w:type="dxa"/>
              <w:left w:w="115" w:type="dxa"/>
              <w:bottom w:w="72" w:type="dxa"/>
              <w:right w:w="115" w:type="dxa"/>
            </w:tcMar>
          </w:tcPr>
          <w:p w:rsidR="00DD0267" w:rsidRPr="003F1C39" w:rsidRDefault="00DD0267" w:rsidP="003F1C39">
            <w:pPr>
              <w:spacing w:before="60" w:after="60"/>
              <w:rPr>
                <w:rFonts w:cs="Calibri"/>
              </w:rPr>
            </w:pPr>
            <w:r w:rsidRPr="00EA01C0">
              <w:rPr>
                <w:rFonts w:cs="Calibri"/>
                <w:i/>
              </w:rPr>
              <w:lastRenderedPageBreak/>
              <w:t>Summary of Results for Indirect Measure 2</w:t>
            </w:r>
            <w:r w:rsidR="003F1C39">
              <w:rPr>
                <w:rFonts w:cs="Calibri"/>
              </w:rPr>
              <w:t xml:space="preserve">: </w:t>
            </w:r>
            <w:r w:rsidR="003F1C39">
              <w:rPr>
                <w:rFonts w:cs="Calibri"/>
              </w:rPr>
              <w:t xml:space="preserve">All Business students with an International Business specialization </w:t>
            </w:r>
            <w:r w:rsidR="003F1C39" w:rsidRPr="002968AD">
              <w:t>self-report</w:t>
            </w:r>
            <w:r w:rsidR="003F1C39">
              <w:t>ed</w:t>
            </w:r>
            <w:r w:rsidR="003F1C39" w:rsidRPr="002968AD">
              <w:t xml:space="preserve"> at least an Average or higher skill level when responding to the </w:t>
            </w:r>
            <w:r w:rsidR="003F1C39">
              <w:t xml:space="preserve">core ISLOs and specialized </w:t>
            </w:r>
            <w:r w:rsidR="003F1C39" w:rsidRPr="002968AD">
              <w:t xml:space="preserve">program </w:t>
            </w:r>
            <w:r w:rsidR="003F1C39">
              <w:t xml:space="preserve">ISLOs assessed in the </w:t>
            </w:r>
            <w:r w:rsidR="003F1C39" w:rsidRPr="002968AD">
              <w:t>Personal Knowledge Growth Survey</w:t>
            </w:r>
            <w:r w:rsidR="003F1C39">
              <w:t>; therefore, this standard is met.</w:t>
            </w:r>
            <w:bookmarkStart w:id="3" w:name="_GoBack"/>
            <w:bookmarkEnd w:id="3"/>
          </w:p>
        </w:tc>
      </w:tr>
      <w:tr w:rsidR="00DD0267"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32"/>
          <w:jc w:val="center"/>
        </w:trPr>
        <w:tc>
          <w:tcPr>
            <w:tcW w:w="13536" w:type="dxa"/>
            <w:gridSpan w:val="11"/>
            <w:tcBorders>
              <w:top w:val="single" w:sz="2" w:space="0" w:color="auto"/>
              <w:left w:val="single" w:sz="2" w:space="0" w:color="auto"/>
              <w:bottom w:val="single" w:sz="2" w:space="0" w:color="auto"/>
              <w:right w:val="single" w:sz="2" w:space="0" w:color="auto"/>
            </w:tcBorders>
            <w:shd w:val="clear" w:color="auto" w:fill="DBE5F1"/>
            <w:tcMar>
              <w:left w:w="115" w:type="dxa"/>
              <w:right w:w="115" w:type="dxa"/>
            </w:tcMar>
            <w:vAlign w:val="center"/>
          </w:tcPr>
          <w:p w:rsidR="00DD0267" w:rsidRPr="0078628A" w:rsidRDefault="00DD0267" w:rsidP="00DD0267">
            <w:pPr>
              <w:spacing w:before="60" w:after="60"/>
              <w:ind w:left="144" w:hanging="144"/>
              <w:rPr>
                <w:rFonts w:cs="Calibri"/>
                <w:b/>
              </w:rPr>
            </w:pPr>
            <w:r w:rsidRPr="0078628A">
              <w:rPr>
                <w:rFonts w:cs="Calibri"/>
                <w:b/>
              </w:rPr>
              <w:t>Summary of Achievement of Intended Student Learning Outcomes:</w:t>
            </w:r>
          </w:p>
        </w:tc>
      </w:tr>
      <w:tr w:rsidR="00DD0267"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tcBorders>
              <w:bottom w:val="single" w:sz="4" w:space="0" w:color="auto"/>
            </w:tcBorders>
            <w:shd w:val="clear" w:color="auto" w:fill="auto"/>
            <w:vAlign w:val="center"/>
          </w:tcPr>
          <w:p w:rsidR="00DD0267" w:rsidRPr="00D84957" w:rsidRDefault="00DD0267" w:rsidP="00DD0267">
            <w:pPr>
              <w:jc w:val="center"/>
              <w:rPr>
                <w:b/>
              </w:rPr>
            </w:pPr>
            <w:r w:rsidRPr="00D84957">
              <w:rPr>
                <w:b/>
              </w:rPr>
              <w:t>Intended Student Learning Outcomes</w:t>
            </w:r>
          </w:p>
        </w:tc>
        <w:tc>
          <w:tcPr>
            <w:tcW w:w="9792" w:type="dxa"/>
            <w:gridSpan w:val="10"/>
            <w:tcBorders>
              <w:bottom w:val="single" w:sz="4" w:space="0" w:color="auto"/>
            </w:tcBorders>
            <w:shd w:val="clear" w:color="auto" w:fill="auto"/>
            <w:vAlign w:val="center"/>
          </w:tcPr>
          <w:p w:rsidR="00DD0267" w:rsidRPr="00D84957" w:rsidRDefault="00DD0267" w:rsidP="00DD0267">
            <w:pPr>
              <w:jc w:val="center"/>
              <w:rPr>
                <w:b/>
              </w:rPr>
            </w:pPr>
            <w:r w:rsidRPr="00D84957">
              <w:rPr>
                <w:b/>
              </w:rPr>
              <w:t>Learning Assessment Measures</w:t>
            </w:r>
          </w:p>
        </w:tc>
      </w:tr>
      <w:tr w:rsidR="00DD0267"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val="restart"/>
            <w:shd w:val="clear" w:color="auto" w:fill="DBE5F1"/>
            <w:vAlign w:val="center"/>
          </w:tcPr>
          <w:p w:rsidR="00DD0267" w:rsidRDefault="00DD0267" w:rsidP="00DD0267">
            <w:pPr>
              <w:jc w:val="center"/>
            </w:pPr>
            <w:r w:rsidRPr="00D84957">
              <w:rPr>
                <w:rFonts w:cs="Calibri"/>
                <w:b/>
              </w:rPr>
              <w:t>Program ISLOs</w:t>
            </w:r>
          </w:p>
        </w:tc>
        <w:tc>
          <w:tcPr>
            <w:tcW w:w="1224" w:type="dxa"/>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Direct Measure 1</w:t>
            </w:r>
          </w:p>
        </w:tc>
        <w:tc>
          <w:tcPr>
            <w:tcW w:w="1224" w:type="dxa"/>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Direct Measure 2</w:t>
            </w:r>
          </w:p>
        </w:tc>
        <w:tc>
          <w:tcPr>
            <w:tcW w:w="1224" w:type="dxa"/>
            <w:gridSpan w:val="2"/>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Direct Measure 3</w:t>
            </w:r>
          </w:p>
        </w:tc>
        <w:tc>
          <w:tcPr>
            <w:tcW w:w="1224" w:type="dxa"/>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Direct Measure 4</w:t>
            </w:r>
          </w:p>
        </w:tc>
        <w:tc>
          <w:tcPr>
            <w:tcW w:w="1224" w:type="dxa"/>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Indirect Measure 1</w:t>
            </w:r>
          </w:p>
        </w:tc>
        <w:tc>
          <w:tcPr>
            <w:tcW w:w="1224" w:type="dxa"/>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Indirect Measure 2</w:t>
            </w:r>
          </w:p>
        </w:tc>
        <w:tc>
          <w:tcPr>
            <w:tcW w:w="1224" w:type="dxa"/>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Indirect Measure 3</w:t>
            </w:r>
          </w:p>
        </w:tc>
        <w:tc>
          <w:tcPr>
            <w:tcW w:w="1224" w:type="dxa"/>
            <w:gridSpan w:val="2"/>
            <w:shd w:val="clear" w:color="auto" w:fill="DBE5F1"/>
            <w:vAlign w:val="center"/>
          </w:tcPr>
          <w:p w:rsidR="00DD0267" w:rsidRPr="00D84957" w:rsidRDefault="00DD0267" w:rsidP="00DD0267">
            <w:pPr>
              <w:spacing w:before="60" w:after="60"/>
              <w:jc w:val="center"/>
              <w:rPr>
                <w:b/>
                <w:i/>
                <w:sz w:val="18"/>
                <w:szCs w:val="18"/>
              </w:rPr>
            </w:pPr>
            <w:r w:rsidRPr="00D84957">
              <w:rPr>
                <w:b/>
                <w:i/>
                <w:sz w:val="18"/>
                <w:szCs w:val="18"/>
              </w:rPr>
              <w:t>Indirect Measure 4</w:t>
            </w:r>
          </w:p>
        </w:tc>
      </w:tr>
      <w:tr w:rsidR="00DD0267"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432"/>
          <w:jc w:val="center"/>
        </w:trPr>
        <w:tc>
          <w:tcPr>
            <w:tcW w:w="3744" w:type="dxa"/>
            <w:vMerge/>
            <w:shd w:val="clear" w:color="auto" w:fill="DBE5F1"/>
            <w:vAlign w:val="center"/>
          </w:tcPr>
          <w:p w:rsidR="00DD0267" w:rsidRDefault="00DD0267" w:rsidP="00DD0267">
            <w:pPr>
              <w:jc w:val="center"/>
            </w:pPr>
          </w:p>
        </w:tc>
        <w:tc>
          <w:tcPr>
            <w:tcW w:w="1224" w:type="dxa"/>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c>
          <w:tcPr>
            <w:tcW w:w="1224" w:type="dxa"/>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c>
          <w:tcPr>
            <w:tcW w:w="1224" w:type="dxa"/>
            <w:gridSpan w:val="2"/>
            <w:shd w:val="clear" w:color="auto" w:fill="DBE5F1"/>
            <w:vAlign w:val="center"/>
          </w:tcPr>
          <w:p w:rsidR="00DD0267" w:rsidRPr="00D84957" w:rsidRDefault="00DD0267" w:rsidP="00DD0267">
            <w:pPr>
              <w:spacing w:before="60" w:after="60"/>
              <w:jc w:val="center"/>
              <w:rPr>
                <w:sz w:val="18"/>
                <w:szCs w:val="18"/>
              </w:rPr>
            </w:pPr>
            <w:r w:rsidRPr="00D84957">
              <w:rPr>
                <w:b/>
                <w:sz w:val="18"/>
                <w:szCs w:val="18"/>
              </w:rPr>
              <w:t>Performance Target Was…</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1</w:t>
            </w:r>
          </w:p>
          <w:p w:rsidR="00B67EEF" w:rsidRPr="00A32703" w:rsidRDefault="00B67EEF" w:rsidP="00B67EEF">
            <w:pPr>
              <w:rPr>
                <w:rFonts w:cs="Calibri"/>
              </w:rPr>
            </w:pPr>
            <w:r>
              <w:t>applying quantitative and technology-based tools to effectively support business decisions</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2</w:t>
            </w:r>
          </w:p>
          <w:p w:rsidR="00B67EEF" w:rsidRPr="00A32703" w:rsidRDefault="00B67EEF" w:rsidP="00B67EEF">
            <w:pPr>
              <w:rPr>
                <w:rFonts w:cs="Calibri"/>
              </w:rPr>
            </w:pPr>
            <w:r>
              <w:t>demonstrating knowledge of the functional areas of Business</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t>ISLOs Met</w:t>
            </w:r>
          </w:p>
          <w:p w:rsidR="00B67EEF" w:rsidRDefault="00B67EEF" w:rsidP="00B67EEF">
            <w:pPr>
              <w:jc w:val="center"/>
            </w:pPr>
            <w:r>
              <w:rPr>
                <w:sz w:val="16"/>
              </w:rPr>
              <w:t>100</w:t>
            </w:r>
            <w:r w:rsidRPr="00B11AFA">
              <w:rPr>
                <w:sz w:val="16"/>
              </w:rPr>
              <w:t>%</w:t>
            </w: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3</w:t>
            </w:r>
          </w:p>
          <w:p w:rsidR="00B67EEF" w:rsidRPr="00A32703" w:rsidRDefault="00B67EEF" w:rsidP="00B67EEF">
            <w:pPr>
              <w:rPr>
                <w:rFonts w:cs="Calibri"/>
              </w:rPr>
            </w:pPr>
            <w:r w:rsidRPr="00A32703">
              <w:rPr>
                <w:rFonts w:cs="Calibri"/>
              </w:rPr>
              <w:t>integrating ethical concepts to inform business decisions</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4</w:t>
            </w:r>
          </w:p>
          <w:p w:rsidR="00B67EEF" w:rsidRPr="00A32703" w:rsidRDefault="00B67EEF" w:rsidP="00B67EEF">
            <w:pPr>
              <w:rPr>
                <w:rFonts w:cs="Calibri"/>
              </w:rPr>
            </w:pPr>
            <w:r>
              <w:t>gathering information and conducting research to solve business-related problems</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5</w:t>
            </w:r>
          </w:p>
          <w:p w:rsidR="00B67EEF" w:rsidRPr="00A32703" w:rsidRDefault="00B67EEF" w:rsidP="00B67EEF">
            <w:pPr>
              <w:rPr>
                <w:rFonts w:cs="Calibri"/>
              </w:rPr>
            </w:pPr>
            <w:r w:rsidRPr="00A32703">
              <w:rPr>
                <w:rFonts w:cs="Calibri"/>
              </w:rPr>
              <w:t>communicating effectively within various business contexts</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Default="00B67EEF" w:rsidP="00B67EEF">
            <w:pPr>
              <w:jc w:val="center"/>
              <w:rPr>
                <w:sz w:val="16"/>
              </w:rPr>
            </w:pPr>
            <w:r w:rsidRPr="00B11AFA">
              <w:rPr>
                <w:sz w:val="16"/>
              </w:rPr>
              <w:t>ISLOs Met</w:t>
            </w:r>
          </w:p>
          <w:p w:rsidR="00B67EEF" w:rsidRDefault="00B67EEF" w:rsidP="00B67EEF">
            <w:pPr>
              <w:jc w:val="center"/>
            </w:pPr>
            <w:r>
              <w:rPr>
                <w:sz w:val="16"/>
              </w:rPr>
              <w:t>100</w:t>
            </w:r>
            <w:r w:rsidRPr="00B11AFA">
              <w:rPr>
                <w:sz w:val="16"/>
              </w:rPr>
              <w:t>%</w:t>
            </w:r>
          </w:p>
        </w:tc>
        <w:tc>
          <w:tcPr>
            <w:tcW w:w="1224" w:type="dxa"/>
            <w:gridSpan w:val="2"/>
            <w:shd w:val="clear" w:color="auto" w:fill="auto"/>
            <w:tcMar>
              <w:top w:w="72" w:type="dxa"/>
              <w:bottom w:w="72" w:type="dxa"/>
            </w:tcMar>
            <w:vAlign w:val="center"/>
          </w:tcPr>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sidRPr="00A32703">
              <w:rPr>
                <w:rFonts w:cs="Calibri"/>
                <w:i/>
              </w:rPr>
              <w:t>Program Learning Outcome 6</w:t>
            </w:r>
          </w:p>
          <w:p w:rsidR="00B67EEF" w:rsidRPr="00A32703" w:rsidRDefault="00B67EEF" w:rsidP="00B67EEF">
            <w:pPr>
              <w:rPr>
                <w:rFonts w:cs="Calibri"/>
                <w:i/>
              </w:rPr>
            </w:pPr>
            <w:r>
              <w:lastRenderedPageBreak/>
              <w:t>applying knowledge of business concepts and functions in an integrated manner</w:t>
            </w:r>
          </w:p>
        </w:tc>
        <w:tc>
          <w:tcPr>
            <w:tcW w:w="1224" w:type="dxa"/>
            <w:shd w:val="clear" w:color="auto" w:fill="auto"/>
            <w:tcMar>
              <w:top w:w="72" w:type="dxa"/>
              <w:bottom w:w="72" w:type="dxa"/>
            </w:tcMar>
            <w:vAlign w:val="center"/>
          </w:tcPr>
          <w:p w:rsidR="00B67EEF" w:rsidRDefault="00B67EEF" w:rsidP="00B67EEF">
            <w:pPr>
              <w:jc w:val="center"/>
            </w:pPr>
            <w:r w:rsidRPr="00B11AFA">
              <w:rPr>
                <w:sz w:val="16"/>
              </w:rPr>
              <w:lastRenderedPageBreak/>
              <w:t>ISLOs Met 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pPr>
            <w:r w:rsidRPr="00B11AFA">
              <w:rPr>
                <w:sz w:val="16"/>
              </w:rPr>
              <w:t>ISLOs Met 100%</w:t>
            </w: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lastRenderedPageBreak/>
              <w:t>Program Learning Outcome 7</w:t>
            </w:r>
          </w:p>
          <w:p w:rsidR="00B67EEF" w:rsidRPr="00A32703" w:rsidRDefault="00B67EEF" w:rsidP="00B67EEF">
            <w:pPr>
              <w:rPr>
                <w:rFonts w:cs="Calibri"/>
                <w:i/>
              </w:rPr>
            </w:pPr>
            <w:r>
              <w:t>apply concepts, theories, and practices in International Management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w:t>
            </w:r>
            <w:r w:rsidRPr="00B11AFA">
              <w:rPr>
                <w:sz w:val="16"/>
              </w:rPr>
              <w:t xml:space="preserve">ISLOs </w:t>
            </w:r>
            <w:r>
              <w:rPr>
                <w:sz w:val="16"/>
              </w:rPr>
              <w:t xml:space="preserve">Achieved Goal </w:t>
            </w:r>
            <w:r w:rsidRPr="00B11AFA">
              <w:rPr>
                <w:sz w:val="16"/>
              </w:rPr>
              <w:t xml:space="preserve">Met </w:t>
            </w:r>
          </w:p>
          <w:p w:rsidR="00B67EEF" w:rsidRDefault="00B67EEF" w:rsidP="00B67EEF">
            <w:pPr>
              <w:jc w:val="center"/>
            </w:pPr>
            <w:r w:rsidRPr="00B11AFA">
              <w:rPr>
                <w:sz w:val="16"/>
              </w:rPr>
              <w:t>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100% </w:t>
            </w:r>
          </w:p>
          <w:p w:rsidR="00B67EEF" w:rsidRDefault="00B67EEF" w:rsidP="00B67EEF">
            <w:pPr>
              <w:jc w:val="center"/>
            </w:pPr>
            <w:r>
              <w:rPr>
                <w:sz w:val="16"/>
              </w:rPr>
              <w:t>Goal met.</w:t>
            </w: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t>Program Learning Outcome 8</w:t>
            </w:r>
          </w:p>
          <w:p w:rsidR="00B67EEF" w:rsidRPr="00A32703" w:rsidRDefault="00B67EEF" w:rsidP="00B67EEF">
            <w:pPr>
              <w:rPr>
                <w:rFonts w:cs="Calibri"/>
                <w:i/>
              </w:rPr>
            </w:pPr>
            <w:r>
              <w:t>apply concepts, theories, and practices in International Marketing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w:t>
            </w:r>
            <w:r w:rsidRPr="00B11AFA">
              <w:rPr>
                <w:sz w:val="16"/>
              </w:rPr>
              <w:t xml:space="preserve">ISLOs </w:t>
            </w:r>
            <w:r>
              <w:rPr>
                <w:sz w:val="16"/>
              </w:rPr>
              <w:t xml:space="preserve">Achieved Goal </w:t>
            </w:r>
            <w:r w:rsidRPr="00B11AFA">
              <w:rPr>
                <w:sz w:val="16"/>
              </w:rPr>
              <w:t xml:space="preserve">Met </w:t>
            </w:r>
          </w:p>
          <w:p w:rsidR="00B67EEF" w:rsidRDefault="00B67EEF" w:rsidP="00B67EEF">
            <w:pPr>
              <w:jc w:val="center"/>
            </w:pPr>
            <w:r w:rsidRPr="00B11AFA">
              <w:rPr>
                <w:sz w:val="16"/>
              </w:rPr>
              <w:t>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100% </w:t>
            </w:r>
          </w:p>
          <w:p w:rsidR="00B67EEF" w:rsidRDefault="00B67EEF" w:rsidP="00B67EEF">
            <w:pPr>
              <w:jc w:val="center"/>
            </w:pPr>
            <w:r>
              <w:rPr>
                <w:sz w:val="16"/>
              </w:rPr>
              <w:t>Goal met.</w:t>
            </w: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7" w:type="dxa"/>
          <w:trHeight w:val="20"/>
          <w:jc w:val="center"/>
        </w:trPr>
        <w:tc>
          <w:tcPr>
            <w:tcW w:w="3744" w:type="dxa"/>
            <w:shd w:val="clear" w:color="auto" w:fill="auto"/>
            <w:tcMar>
              <w:top w:w="72" w:type="dxa"/>
              <w:left w:w="115" w:type="dxa"/>
              <w:bottom w:w="72" w:type="dxa"/>
              <w:right w:w="115" w:type="dxa"/>
            </w:tcMar>
          </w:tcPr>
          <w:p w:rsidR="00B67EEF" w:rsidRPr="00A32703" w:rsidRDefault="00B67EEF" w:rsidP="00B67EEF">
            <w:pPr>
              <w:rPr>
                <w:rFonts w:cs="Calibri"/>
              </w:rPr>
            </w:pPr>
            <w:r>
              <w:rPr>
                <w:rFonts w:cs="Calibri"/>
                <w:i/>
              </w:rPr>
              <w:t>Program Learning Outcome 9</w:t>
            </w:r>
          </w:p>
          <w:p w:rsidR="00B67EEF" w:rsidRPr="00A32703" w:rsidRDefault="00B67EEF" w:rsidP="00B67EEF">
            <w:pPr>
              <w:rPr>
                <w:rFonts w:cs="Calibri"/>
                <w:i/>
              </w:rPr>
            </w:pPr>
            <w:r>
              <w:t>apply concepts, theories, and practices in International Economics and Geography to management decision-making;</w:t>
            </w:r>
          </w:p>
        </w:tc>
        <w:tc>
          <w:tcPr>
            <w:tcW w:w="1224" w:type="dxa"/>
            <w:shd w:val="clear" w:color="auto" w:fill="auto"/>
            <w:tcMar>
              <w:top w:w="72" w:type="dxa"/>
              <w:bottom w:w="72" w:type="dxa"/>
            </w:tcMar>
            <w:vAlign w:val="center"/>
          </w:tcPr>
          <w:p w:rsidR="00B67EEF" w:rsidRDefault="00B67EEF" w:rsidP="00B67EEF">
            <w:pPr>
              <w:jc w:val="center"/>
              <w:rPr>
                <w:sz w:val="16"/>
              </w:rPr>
            </w:pPr>
            <w:r>
              <w:rPr>
                <w:sz w:val="16"/>
              </w:rPr>
              <w:t xml:space="preserve">Specialization </w:t>
            </w:r>
            <w:r w:rsidRPr="00B11AFA">
              <w:rPr>
                <w:sz w:val="16"/>
              </w:rPr>
              <w:t xml:space="preserve">ISLOs </w:t>
            </w:r>
            <w:r>
              <w:rPr>
                <w:sz w:val="16"/>
              </w:rPr>
              <w:t xml:space="preserve">Achieved Goal </w:t>
            </w:r>
            <w:r w:rsidRPr="00B11AFA">
              <w:rPr>
                <w:sz w:val="16"/>
              </w:rPr>
              <w:t xml:space="preserve">Met </w:t>
            </w:r>
          </w:p>
          <w:p w:rsidR="00B67EEF" w:rsidRDefault="00B67EEF" w:rsidP="00B67EEF">
            <w:pPr>
              <w:jc w:val="center"/>
            </w:pPr>
            <w:r w:rsidRPr="00B11AFA">
              <w:rPr>
                <w:sz w:val="16"/>
              </w:rPr>
              <w:t>100%</w:t>
            </w:r>
          </w:p>
        </w:tc>
        <w:tc>
          <w:tcPr>
            <w:tcW w:w="1224" w:type="dxa"/>
            <w:shd w:val="clear" w:color="auto" w:fill="auto"/>
            <w:tcMar>
              <w:top w:w="72" w:type="dxa"/>
              <w:bottom w:w="72" w:type="dxa"/>
            </w:tcMar>
            <w:vAlign w:val="center"/>
          </w:tcPr>
          <w:p w:rsidR="00B67EEF" w:rsidRDefault="00B67EEF" w:rsidP="00B67EEF">
            <w:pPr>
              <w:jc w:val="center"/>
            </w:pPr>
          </w:p>
        </w:tc>
        <w:tc>
          <w:tcPr>
            <w:tcW w:w="1224" w:type="dxa"/>
            <w:gridSpan w:val="2"/>
            <w:shd w:val="clear" w:color="auto" w:fill="auto"/>
            <w:tcMar>
              <w:top w:w="72" w:type="dxa"/>
              <w:bottom w:w="72" w:type="dxa"/>
            </w:tcMar>
            <w:vAlign w:val="center"/>
          </w:tcPr>
          <w:p w:rsidR="00B67EEF" w:rsidRDefault="00B67EEF" w:rsidP="00B67EEF">
            <w:pPr>
              <w:jc w:val="center"/>
              <w:rPr>
                <w:sz w:val="16"/>
              </w:rPr>
            </w:pPr>
            <w:r>
              <w:rPr>
                <w:sz w:val="16"/>
              </w:rPr>
              <w:t xml:space="preserve">Specialization ISLOs Achieved 100% </w:t>
            </w:r>
          </w:p>
          <w:p w:rsidR="00B67EEF" w:rsidRDefault="00B67EEF" w:rsidP="00B67EEF">
            <w:pPr>
              <w:jc w:val="center"/>
            </w:pPr>
            <w:r>
              <w:rPr>
                <w:sz w:val="16"/>
              </w:rPr>
              <w:t>Goal met.</w:t>
            </w: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55390D" w:rsidRDefault="0055390D" w:rsidP="0055390D">
            <w:pPr>
              <w:jc w:val="center"/>
              <w:rPr>
                <w:sz w:val="16"/>
              </w:rPr>
            </w:pPr>
            <w:r>
              <w:rPr>
                <w:sz w:val="16"/>
              </w:rPr>
              <w:t xml:space="preserve">Specialization ISLOs Achieved 100% </w:t>
            </w:r>
          </w:p>
          <w:p w:rsidR="0055390D" w:rsidRDefault="0055390D" w:rsidP="0055390D">
            <w:pPr>
              <w:jc w:val="center"/>
              <w:rPr>
                <w:sz w:val="16"/>
              </w:rPr>
            </w:pPr>
            <w:r>
              <w:rPr>
                <w:sz w:val="16"/>
              </w:rPr>
              <w:t>Goal met</w:t>
            </w:r>
          </w:p>
          <w:p w:rsidR="00B67EEF" w:rsidRDefault="00B67EEF" w:rsidP="00B67EEF">
            <w:pPr>
              <w:jc w:val="center"/>
            </w:pPr>
          </w:p>
        </w:tc>
        <w:tc>
          <w:tcPr>
            <w:tcW w:w="1224" w:type="dxa"/>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c>
          <w:tcPr>
            <w:tcW w:w="1224" w:type="dxa"/>
            <w:gridSpan w:val="2"/>
            <w:shd w:val="clear" w:color="auto" w:fill="auto"/>
            <w:tcMar>
              <w:top w:w="72" w:type="dxa"/>
              <w:bottom w:w="72" w:type="dxa"/>
            </w:tcMar>
            <w:vAlign w:val="center"/>
          </w:tcPr>
          <w:p w:rsidR="00B67EEF" w:rsidRPr="0055390D" w:rsidRDefault="00B67EEF" w:rsidP="00B67EEF">
            <w:pPr>
              <w:jc w:val="center"/>
              <w:rPr>
                <w:sz w:val="16"/>
              </w:rPr>
            </w:pPr>
            <w:r w:rsidRPr="0055390D">
              <w:rPr>
                <w:sz w:val="16"/>
              </w:rPr>
              <w:t>N/A</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jc w:val="center"/>
        </w:trPr>
        <w:tc>
          <w:tcPr>
            <w:tcW w:w="13536" w:type="dxa"/>
            <w:gridSpan w:val="11"/>
            <w:tcBorders>
              <w:top w:val="nil"/>
            </w:tcBorders>
            <w:shd w:val="clear" w:color="auto" w:fill="DBE5F1"/>
            <w:tcMar>
              <w:left w:w="115" w:type="dxa"/>
              <w:right w:w="0" w:type="dxa"/>
            </w:tcMar>
            <w:vAlign w:val="center"/>
          </w:tcPr>
          <w:p w:rsidR="00B67EEF" w:rsidRPr="00CF1111" w:rsidRDefault="00B67EEF" w:rsidP="00B67EEF">
            <w:pPr>
              <w:spacing w:before="60" w:after="60"/>
              <w:rPr>
                <w:rFonts w:cs="Calibri"/>
                <w:b/>
              </w:rPr>
            </w:pPr>
            <w:r w:rsidRPr="00CF1111">
              <w:rPr>
                <w:rFonts w:cs="Calibri"/>
                <w:b/>
              </w:rPr>
              <w:t>Proposed Courses of Action for Improvement in Learning Outcomes for which Performance Targets Were Not Met:</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1C62E2" w:rsidRDefault="00B67EEF" w:rsidP="00B67EEF">
            <w:pPr>
              <w:rPr>
                <w:rFonts w:cs="Calibri"/>
                <w:i/>
              </w:rPr>
            </w:pPr>
            <w:r>
              <w:rPr>
                <w:rFonts w:cs="Calibri"/>
                <w:i/>
              </w:rPr>
              <w:t>Course of Action 1</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1C62E2" w:rsidRDefault="00B67EEF" w:rsidP="00B67EEF">
            <w:pPr>
              <w:rPr>
                <w:rFonts w:cs="Calibri"/>
                <w:i/>
              </w:rPr>
            </w:pPr>
            <w:r>
              <w:rPr>
                <w:rFonts w:cs="Calibri"/>
                <w:i/>
              </w:rPr>
              <w:t>Course of Action 2</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1C62E2" w:rsidRDefault="00B67EEF" w:rsidP="00B67EEF">
            <w:pPr>
              <w:rPr>
                <w:rFonts w:cs="Calibri"/>
                <w:i/>
              </w:rPr>
            </w:pPr>
            <w:r>
              <w:rPr>
                <w:rFonts w:cs="Calibri"/>
                <w:i/>
              </w:rPr>
              <w:t>Course of Action 3</w:t>
            </w:r>
          </w:p>
        </w:tc>
      </w:tr>
      <w:tr w:rsidR="00B67EEF" w:rsidRPr="001C62E2" w:rsidTr="00DD0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jc w:val="center"/>
        </w:trPr>
        <w:tc>
          <w:tcPr>
            <w:tcW w:w="13536" w:type="dxa"/>
            <w:gridSpan w:val="11"/>
            <w:tcMar>
              <w:top w:w="72" w:type="dxa"/>
              <w:left w:w="115" w:type="dxa"/>
              <w:bottom w:w="72" w:type="dxa"/>
              <w:right w:w="115" w:type="dxa"/>
            </w:tcMar>
          </w:tcPr>
          <w:p w:rsidR="00B67EEF" w:rsidRPr="001C62E2" w:rsidRDefault="00B67EEF" w:rsidP="00B67EEF">
            <w:pPr>
              <w:rPr>
                <w:rFonts w:cs="Calibri"/>
                <w:i/>
              </w:rPr>
            </w:pPr>
            <w:r>
              <w:rPr>
                <w:rFonts w:cs="Calibri"/>
                <w:i/>
              </w:rPr>
              <w:t>Course of Action 4</w:t>
            </w:r>
          </w:p>
        </w:tc>
      </w:tr>
    </w:tbl>
    <w:p w:rsidR="00DD0267" w:rsidRPr="0076250F" w:rsidRDefault="00DD0267" w:rsidP="00B11AFA">
      <w:pPr>
        <w:rPr>
          <w:rFonts w:cs="Calibri"/>
        </w:rPr>
      </w:pPr>
    </w:p>
    <w:sectPr w:rsidR="00DD0267" w:rsidRPr="0076250F" w:rsidSect="00DA714F">
      <w:footerReference w:type="default" r:id="rId11"/>
      <w:pgSz w:w="15840" w:h="12240" w:orient="landscape" w:code="1"/>
      <w:pgMar w:top="1152" w:right="1152" w:bottom="1296" w:left="1152"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E0" w:rsidRDefault="005D74E0" w:rsidP="00381AA9">
      <w:r>
        <w:separator/>
      </w:r>
    </w:p>
  </w:endnote>
  <w:endnote w:type="continuationSeparator" w:id="0">
    <w:p w:rsidR="005D74E0" w:rsidRDefault="005D74E0" w:rsidP="0038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E7" w:rsidRPr="00DA28CF" w:rsidRDefault="001000E7" w:rsidP="007809D8">
    <w:pPr>
      <w:pStyle w:val="Footer"/>
      <w:framePr w:h="226" w:hRule="exact" w:wrap="around" w:vAnchor="text" w:hAnchor="margin" w:xAlign="center" w:y="6"/>
      <w:rPr>
        <w:rStyle w:val="PageNumber"/>
        <w:sz w:val="20"/>
        <w:szCs w:val="20"/>
      </w:rPr>
    </w:pPr>
    <w:r w:rsidRPr="00DA28CF">
      <w:rPr>
        <w:rStyle w:val="PageNumber"/>
        <w:sz w:val="20"/>
        <w:szCs w:val="20"/>
      </w:rPr>
      <w:fldChar w:fldCharType="begin"/>
    </w:r>
    <w:r w:rsidRPr="00DA28CF">
      <w:rPr>
        <w:rStyle w:val="PageNumber"/>
        <w:sz w:val="20"/>
        <w:szCs w:val="20"/>
      </w:rPr>
      <w:instrText xml:space="preserve">PAGE  </w:instrText>
    </w:r>
    <w:r w:rsidRPr="00DA28CF">
      <w:rPr>
        <w:rStyle w:val="PageNumber"/>
        <w:sz w:val="20"/>
        <w:szCs w:val="20"/>
      </w:rPr>
      <w:fldChar w:fldCharType="separate"/>
    </w:r>
    <w:r>
      <w:rPr>
        <w:rStyle w:val="PageNumber"/>
        <w:noProof/>
        <w:sz w:val="20"/>
        <w:szCs w:val="20"/>
      </w:rPr>
      <w:t>i</w:t>
    </w:r>
    <w:r w:rsidRPr="00DA28CF">
      <w:rPr>
        <w:rStyle w:val="PageNumber"/>
        <w:sz w:val="20"/>
        <w:szCs w:val="20"/>
      </w:rPr>
      <w:fldChar w:fldCharType="end"/>
    </w:r>
  </w:p>
  <w:p w:rsidR="001000E7" w:rsidRDefault="001000E7" w:rsidP="007809D8">
    <w:pPr>
      <w:pStyle w:val="Footer"/>
      <w:tabs>
        <w:tab w:val="clear" w:pos="4320"/>
        <w:tab w:val="clear" w:pos="8640"/>
      </w:tabs>
      <w:rPr>
        <w:rFonts w:ascii="Times New Roman" w:hAnsi="Times New Roman" w:cs="Times New Roman"/>
        <w:i/>
        <w:iCs/>
        <w:sz w:val="20"/>
        <w:szCs w:val="20"/>
      </w:rPr>
    </w:pPr>
    <w:r>
      <w:rPr>
        <w:rFonts w:ascii="Times New Roman" w:hAnsi="Times New Roman" w:cs="Times New Roman"/>
        <w:i/>
        <w:iCs/>
        <w:sz w:val="20"/>
        <w:szCs w:val="20"/>
      </w:rPr>
      <w:t>Accreditation Process Manual</w:t>
    </w:r>
    <w:r>
      <w:rPr>
        <w:rFonts w:ascii="Times New Roman" w:hAnsi="Times New Roman" w:cs="Times New Roman"/>
        <w:i/>
        <w:iCs/>
        <w:sz w:val="20"/>
        <w:szCs w:val="20"/>
      </w:rPr>
      <w:tab/>
    </w:r>
    <w:r>
      <w:rPr>
        <w:rFonts w:ascii="Times New Roman" w:hAnsi="Times New Roman" w:cs="Times New Roman"/>
        <w:i/>
        <w:iCs/>
        <w:sz w:val="20"/>
        <w:szCs w:val="20"/>
      </w:rPr>
      <w:tab/>
    </w:r>
    <w:r>
      <w:rPr>
        <w:rStyle w:val="PageNumber"/>
        <w:sz w:val="20"/>
        <w:szCs w:val="20"/>
      </w:rPr>
      <w:tab/>
      <w:t xml:space="preserve">                                         </w:t>
    </w:r>
    <w:r>
      <w:rPr>
        <w:rStyle w:val="PageNumber"/>
        <w:i/>
        <w:sz w:val="20"/>
        <w:szCs w:val="20"/>
      </w:rPr>
      <w:t>March</w:t>
    </w:r>
    <w:r w:rsidRPr="00B23C86">
      <w:rPr>
        <w:rStyle w:val="PageNumber"/>
        <w:i/>
        <w:sz w:val="20"/>
        <w:szCs w:val="20"/>
      </w:rPr>
      <w:t xml:space="preserve"> </w:t>
    </w:r>
    <w:r w:rsidRPr="005B2A23">
      <w:rPr>
        <w:rStyle w:val="PageNumber"/>
        <w:i/>
        <w:sz w:val="20"/>
        <w:szCs w:val="20"/>
      </w:rPr>
      <w:t>20</w:t>
    </w:r>
    <w:r>
      <w:rPr>
        <w:rStyle w:val="PageNumber"/>
        <w:i/>
        <w:sz w:val="20"/>
        <w:szCs w:val="20"/>
      </w:rPr>
      <w:t>10 (Amended March 2011)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0E7" w:rsidRPr="00F23FE3" w:rsidRDefault="001000E7" w:rsidP="007809D8">
    <w:pPr>
      <w:pStyle w:val="Footer"/>
      <w:tabs>
        <w:tab w:val="clear" w:pos="4320"/>
        <w:tab w:val="clear" w:pos="8640"/>
      </w:tabs>
      <w:rPr>
        <w:rFonts w:ascii="Times New Roman" w:hAnsi="Times New Roman" w:cs="Times New Roman"/>
        <w:iCs/>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536" w:type="dxa"/>
      <w:jc w:val="center"/>
      <w:tblBorders>
        <w:top w:val="single" w:sz="8" w:space="0" w:color="808080"/>
        <w:insideH w:val="single" w:sz="18" w:space="0" w:color="808080"/>
        <w:insideV w:val="single" w:sz="8" w:space="0" w:color="808080"/>
      </w:tblBorders>
      <w:tblLook w:val="04A0" w:firstRow="1" w:lastRow="0" w:firstColumn="1" w:lastColumn="0" w:noHBand="0" w:noVBand="1"/>
    </w:tblPr>
    <w:tblGrid>
      <w:gridCol w:w="13248"/>
      <w:gridCol w:w="288"/>
    </w:tblGrid>
    <w:tr w:rsidR="001000E7" w:rsidRPr="0078628A" w:rsidTr="00896576">
      <w:trPr>
        <w:jc w:val="center"/>
      </w:trPr>
      <w:tc>
        <w:tcPr>
          <w:tcW w:w="13248" w:type="dxa"/>
          <w:tcBorders>
            <w:top w:val="single" w:sz="8" w:space="0" w:color="808080"/>
            <w:bottom w:val="nil"/>
            <w:right w:val="nil"/>
          </w:tcBorders>
          <w:tcMar>
            <w:left w:w="0" w:type="dxa"/>
            <w:right w:w="115" w:type="dxa"/>
          </w:tcMar>
          <w:vAlign w:val="bottom"/>
        </w:tcPr>
        <w:p w:rsidR="001000E7" w:rsidRPr="0078628A" w:rsidRDefault="001000E7" w:rsidP="00303AB5">
          <w:pPr>
            <w:pStyle w:val="Footer"/>
            <w:spacing w:before="40"/>
            <w:ind w:left="0"/>
            <w:rPr>
              <w:b/>
              <w:color w:val="002060"/>
              <w:sz w:val="18"/>
              <w:szCs w:val="18"/>
            </w:rPr>
          </w:pPr>
          <w:r w:rsidRPr="0078628A">
            <w:rPr>
              <w:rFonts w:cs="Times New Roman"/>
              <w:color w:val="002060"/>
              <w:sz w:val="18"/>
              <w:szCs w:val="18"/>
            </w:rPr>
            <w:t>IACBE Public Disclosure of Student Learning</w:t>
          </w:r>
        </w:p>
      </w:tc>
      <w:tc>
        <w:tcPr>
          <w:tcW w:w="288" w:type="dxa"/>
          <w:tcBorders>
            <w:left w:val="nil"/>
          </w:tcBorders>
          <w:tcMar>
            <w:left w:w="0" w:type="dxa"/>
            <w:right w:w="0" w:type="dxa"/>
          </w:tcMar>
          <w:vAlign w:val="bottom"/>
        </w:tcPr>
        <w:p w:rsidR="001000E7" w:rsidRPr="0078628A" w:rsidRDefault="001000E7" w:rsidP="00303AB5">
          <w:pPr>
            <w:pStyle w:val="Footer"/>
            <w:spacing w:before="40"/>
            <w:ind w:left="0"/>
            <w:jc w:val="right"/>
            <w:rPr>
              <w:rFonts w:cs="Times New Roman"/>
              <w:color w:val="002060"/>
              <w:sz w:val="18"/>
              <w:szCs w:val="18"/>
            </w:rPr>
          </w:pPr>
          <w:r w:rsidRPr="0078628A">
            <w:rPr>
              <w:color w:val="002060"/>
              <w:sz w:val="18"/>
              <w:szCs w:val="18"/>
            </w:rPr>
            <w:fldChar w:fldCharType="begin"/>
          </w:r>
          <w:r w:rsidRPr="0078628A">
            <w:rPr>
              <w:color w:val="002060"/>
              <w:sz w:val="18"/>
              <w:szCs w:val="18"/>
            </w:rPr>
            <w:instrText xml:space="preserve"> PAGE   \* MERGEFORMAT </w:instrText>
          </w:r>
          <w:r w:rsidRPr="0078628A">
            <w:rPr>
              <w:color w:val="002060"/>
              <w:sz w:val="18"/>
              <w:szCs w:val="18"/>
            </w:rPr>
            <w:fldChar w:fldCharType="separate"/>
          </w:r>
          <w:r w:rsidR="003F1C39">
            <w:rPr>
              <w:noProof/>
              <w:color w:val="002060"/>
              <w:sz w:val="18"/>
              <w:szCs w:val="18"/>
            </w:rPr>
            <w:t>20</w:t>
          </w:r>
          <w:r w:rsidRPr="0078628A">
            <w:rPr>
              <w:color w:val="002060"/>
              <w:sz w:val="18"/>
              <w:szCs w:val="18"/>
            </w:rPr>
            <w:fldChar w:fldCharType="end"/>
          </w:r>
        </w:p>
      </w:tc>
    </w:tr>
  </w:tbl>
  <w:p w:rsidR="001000E7" w:rsidRPr="000224B9" w:rsidRDefault="001000E7" w:rsidP="000224B9">
    <w:pPr>
      <w:pStyle w:val="Footer"/>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E0" w:rsidRDefault="005D74E0" w:rsidP="00381AA9">
      <w:r>
        <w:separator/>
      </w:r>
    </w:p>
  </w:footnote>
  <w:footnote w:type="continuationSeparator" w:id="0">
    <w:p w:rsidR="005D74E0" w:rsidRDefault="005D74E0" w:rsidP="00381A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8D"/>
    <w:multiLevelType w:val="hybridMultilevel"/>
    <w:tmpl w:val="68F86E44"/>
    <w:lvl w:ilvl="0" w:tplc="0A5E3A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62BB"/>
    <w:multiLevelType w:val="hybridMultilevel"/>
    <w:tmpl w:val="7022508E"/>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A7684"/>
    <w:multiLevelType w:val="hybridMultilevel"/>
    <w:tmpl w:val="FC501A54"/>
    <w:lvl w:ilvl="0" w:tplc="027A5BC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C5C8A"/>
    <w:multiLevelType w:val="hybridMultilevel"/>
    <w:tmpl w:val="01321616"/>
    <w:lvl w:ilvl="0" w:tplc="BE0431E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12C39"/>
    <w:multiLevelType w:val="hybridMultilevel"/>
    <w:tmpl w:val="73505936"/>
    <w:lvl w:ilvl="0" w:tplc="302205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24250"/>
    <w:multiLevelType w:val="hybridMultilevel"/>
    <w:tmpl w:val="F886E48E"/>
    <w:lvl w:ilvl="0" w:tplc="CAA6E8E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07F76"/>
    <w:multiLevelType w:val="hybridMultilevel"/>
    <w:tmpl w:val="D9C4CC3A"/>
    <w:lvl w:ilvl="0" w:tplc="61BAB17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D0BE1"/>
    <w:multiLevelType w:val="hybridMultilevel"/>
    <w:tmpl w:val="320EB4F4"/>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86688"/>
    <w:multiLevelType w:val="hybridMultilevel"/>
    <w:tmpl w:val="C0D8AF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B0C7C"/>
    <w:multiLevelType w:val="hybridMultilevel"/>
    <w:tmpl w:val="56822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D0F44"/>
    <w:multiLevelType w:val="hybridMultilevel"/>
    <w:tmpl w:val="870A352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18E7"/>
    <w:multiLevelType w:val="hybridMultilevel"/>
    <w:tmpl w:val="03A87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91040"/>
    <w:multiLevelType w:val="hybridMultilevel"/>
    <w:tmpl w:val="1B60A7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7B4B55"/>
    <w:multiLevelType w:val="hybridMultilevel"/>
    <w:tmpl w:val="75A6EBC4"/>
    <w:lvl w:ilvl="0" w:tplc="AD460B2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F1D07"/>
    <w:multiLevelType w:val="hybridMultilevel"/>
    <w:tmpl w:val="3142279C"/>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56C5D"/>
    <w:multiLevelType w:val="hybridMultilevel"/>
    <w:tmpl w:val="FFA2A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A5BAB"/>
    <w:multiLevelType w:val="hybridMultilevel"/>
    <w:tmpl w:val="AAE80A9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A56F1"/>
    <w:multiLevelType w:val="hybridMultilevel"/>
    <w:tmpl w:val="283CEF56"/>
    <w:lvl w:ilvl="0" w:tplc="61F200C0">
      <w:start w:val="1"/>
      <w:numFmt w:val="decimal"/>
      <w:lvlText w:val="%1."/>
      <w:lvlJc w:val="left"/>
      <w:pPr>
        <w:ind w:left="504" w:hanging="360"/>
      </w:pPr>
      <w:rPr>
        <w:rFonts w:hint="default"/>
        <w: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3277ADD"/>
    <w:multiLevelType w:val="hybridMultilevel"/>
    <w:tmpl w:val="467A388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DA0159"/>
    <w:multiLevelType w:val="hybridMultilevel"/>
    <w:tmpl w:val="719CE480"/>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543571"/>
    <w:multiLevelType w:val="hybridMultilevel"/>
    <w:tmpl w:val="6CC095E2"/>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014B5"/>
    <w:multiLevelType w:val="hybridMultilevel"/>
    <w:tmpl w:val="9AA05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075DE7"/>
    <w:multiLevelType w:val="hybridMultilevel"/>
    <w:tmpl w:val="6D84CC3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5F3610"/>
    <w:multiLevelType w:val="hybridMultilevel"/>
    <w:tmpl w:val="43AEF9A0"/>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D0E4A"/>
    <w:multiLevelType w:val="hybridMultilevel"/>
    <w:tmpl w:val="CF86CB7A"/>
    <w:lvl w:ilvl="0" w:tplc="D01436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00635D"/>
    <w:multiLevelType w:val="hybridMultilevel"/>
    <w:tmpl w:val="7BCA8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847BF"/>
    <w:multiLevelType w:val="hybridMultilevel"/>
    <w:tmpl w:val="4E4AF822"/>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C6F1B"/>
    <w:multiLevelType w:val="hybridMultilevel"/>
    <w:tmpl w:val="8814F3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593A18"/>
    <w:multiLevelType w:val="hybridMultilevel"/>
    <w:tmpl w:val="17CE8C2C"/>
    <w:lvl w:ilvl="0" w:tplc="E7E609D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D92D97"/>
    <w:multiLevelType w:val="hybridMultilevel"/>
    <w:tmpl w:val="6BE8254C"/>
    <w:lvl w:ilvl="0" w:tplc="BE0431E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426DB"/>
    <w:multiLevelType w:val="hybridMultilevel"/>
    <w:tmpl w:val="A7FAB6C6"/>
    <w:lvl w:ilvl="0" w:tplc="EB48A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834AF"/>
    <w:multiLevelType w:val="hybridMultilevel"/>
    <w:tmpl w:val="1D1C2EA8"/>
    <w:lvl w:ilvl="0" w:tplc="30220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819E8"/>
    <w:multiLevelType w:val="hybridMultilevel"/>
    <w:tmpl w:val="992838D0"/>
    <w:lvl w:ilvl="0" w:tplc="D7FED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D60839"/>
    <w:multiLevelType w:val="hybridMultilevel"/>
    <w:tmpl w:val="5C083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13"/>
  </w:num>
  <w:num w:numId="4">
    <w:abstractNumId w:val="0"/>
  </w:num>
  <w:num w:numId="5">
    <w:abstractNumId w:val="2"/>
  </w:num>
  <w:num w:numId="6">
    <w:abstractNumId w:val="30"/>
  </w:num>
  <w:num w:numId="7">
    <w:abstractNumId w:val="7"/>
  </w:num>
  <w:num w:numId="8">
    <w:abstractNumId w:val="20"/>
  </w:num>
  <w:num w:numId="9">
    <w:abstractNumId w:val="32"/>
  </w:num>
  <w:num w:numId="10">
    <w:abstractNumId w:val="28"/>
  </w:num>
  <w:num w:numId="11">
    <w:abstractNumId w:val="4"/>
  </w:num>
  <w:num w:numId="12">
    <w:abstractNumId w:val="8"/>
  </w:num>
  <w:num w:numId="13">
    <w:abstractNumId w:val="23"/>
  </w:num>
  <w:num w:numId="14">
    <w:abstractNumId w:val="10"/>
  </w:num>
  <w:num w:numId="15">
    <w:abstractNumId w:val="14"/>
  </w:num>
  <w:num w:numId="16">
    <w:abstractNumId w:val="31"/>
  </w:num>
  <w:num w:numId="17">
    <w:abstractNumId w:val="26"/>
  </w:num>
  <w:num w:numId="18">
    <w:abstractNumId w:val="1"/>
  </w:num>
  <w:num w:numId="19">
    <w:abstractNumId w:val="16"/>
  </w:num>
  <w:num w:numId="20">
    <w:abstractNumId w:val="6"/>
  </w:num>
  <w:num w:numId="21">
    <w:abstractNumId w:val="25"/>
  </w:num>
  <w:num w:numId="22">
    <w:abstractNumId w:val="19"/>
  </w:num>
  <w:num w:numId="23">
    <w:abstractNumId w:val="21"/>
  </w:num>
  <w:num w:numId="24">
    <w:abstractNumId w:val="3"/>
  </w:num>
  <w:num w:numId="25">
    <w:abstractNumId w:val="29"/>
  </w:num>
  <w:num w:numId="26">
    <w:abstractNumId w:val="17"/>
  </w:num>
  <w:num w:numId="27">
    <w:abstractNumId w:val="18"/>
  </w:num>
  <w:num w:numId="28">
    <w:abstractNumId w:val="15"/>
  </w:num>
  <w:num w:numId="29">
    <w:abstractNumId w:val="12"/>
  </w:num>
  <w:num w:numId="30">
    <w:abstractNumId w:val="11"/>
  </w:num>
  <w:num w:numId="31">
    <w:abstractNumId w:val="9"/>
  </w:num>
  <w:num w:numId="32">
    <w:abstractNumId w:val="33"/>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14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1D"/>
    <w:rsid w:val="00001241"/>
    <w:rsid w:val="00011CA0"/>
    <w:rsid w:val="0002194A"/>
    <w:rsid w:val="00022167"/>
    <w:rsid w:val="000224B9"/>
    <w:rsid w:val="00024CDF"/>
    <w:rsid w:val="000304DB"/>
    <w:rsid w:val="00030B28"/>
    <w:rsid w:val="000404E9"/>
    <w:rsid w:val="0005206A"/>
    <w:rsid w:val="0005393A"/>
    <w:rsid w:val="00055CF8"/>
    <w:rsid w:val="00070609"/>
    <w:rsid w:val="00071A66"/>
    <w:rsid w:val="00074487"/>
    <w:rsid w:val="00074CDE"/>
    <w:rsid w:val="0008652F"/>
    <w:rsid w:val="00090AF0"/>
    <w:rsid w:val="00094053"/>
    <w:rsid w:val="00094753"/>
    <w:rsid w:val="00094E81"/>
    <w:rsid w:val="000A6CD3"/>
    <w:rsid w:val="000A6E88"/>
    <w:rsid w:val="000B14C6"/>
    <w:rsid w:val="000B680A"/>
    <w:rsid w:val="000B7E68"/>
    <w:rsid w:val="000C02E2"/>
    <w:rsid w:val="000C2F2C"/>
    <w:rsid w:val="000C3F69"/>
    <w:rsid w:val="000D1CF6"/>
    <w:rsid w:val="000D327A"/>
    <w:rsid w:val="000D5F2D"/>
    <w:rsid w:val="000D61E4"/>
    <w:rsid w:val="000E2A58"/>
    <w:rsid w:val="000E6CF9"/>
    <w:rsid w:val="000E7085"/>
    <w:rsid w:val="001000E7"/>
    <w:rsid w:val="00102735"/>
    <w:rsid w:val="00111569"/>
    <w:rsid w:val="00114B6F"/>
    <w:rsid w:val="0011586E"/>
    <w:rsid w:val="00120F72"/>
    <w:rsid w:val="00123252"/>
    <w:rsid w:val="00125A2F"/>
    <w:rsid w:val="00145253"/>
    <w:rsid w:val="00163A77"/>
    <w:rsid w:val="00165AA4"/>
    <w:rsid w:val="00171844"/>
    <w:rsid w:val="0017416B"/>
    <w:rsid w:val="00175C54"/>
    <w:rsid w:val="00180377"/>
    <w:rsid w:val="00182860"/>
    <w:rsid w:val="001927AE"/>
    <w:rsid w:val="00193352"/>
    <w:rsid w:val="00194B35"/>
    <w:rsid w:val="001976FC"/>
    <w:rsid w:val="001A4F5A"/>
    <w:rsid w:val="001C03C7"/>
    <w:rsid w:val="001C6068"/>
    <w:rsid w:val="001C62E2"/>
    <w:rsid w:val="001C68CE"/>
    <w:rsid w:val="001D2D5E"/>
    <w:rsid w:val="001D7D66"/>
    <w:rsid w:val="001E01DD"/>
    <w:rsid w:val="001F0B4C"/>
    <w:rsid w:val="001F5C13"/>
    <w:rsid w:val="00211A0E"/>
    <w:rsid w:val="00222510"/>
    <w:rsid w:val="00222758"/>
    <w:rsid w:val="00230310"/>
    <w:rsid w:val="002354F9"/>
    <w:rsid w:val="002655CD"/>
    <w:rsid w:val="00265FCB"/>
    <w:rsid w:val="002669BB"/>
    <w:rsid w:val="002722F4"/>
    <w:rsid w:val="002807F4"/>
    <w:rsid w:val="0028184C"/>
    <w:rsid w:val="002857E9"/>
    <w:rsid w:val="0029300F"/>
    <w:rsid w:val="002C0C51"/>
    <w:rsid w:val="002C12D2"/>
    <w:rsid w:val="002C378F"/>
    <w:rsid w:val="002F7D55"/>
    <w:rsid w:val="00303AB5"/>
    <w:rsid w:val="0030557F"/>
    <w:rsid w:val="00311E08"/>
    <w:rsid w:val="00315B0D"/>
    <w:rsid w:val="003161C4"/>
    <w:rsid w:val="003212E9"/>
    <w:rsid w:val="003226A6"/>
    <w:rsid w:val="00337E64"/>
    <w:rsid w:val="00354F84"/>
    <w:rsid w:val="00355784"/>
    <w:rsid w:val="00374475"/>
    <w:rsid w:val="00375346"/>
    <w:rsid w:val="003757D1"/>
    <w:rsid w:val="00377364"/>
    <w:rsid w:val="00377D72"/>
    <w:rsid w:val="00381AA9"/>
    <w:rsid w:val="00383B23"/>
    <w:rsid w:val="0039104C"/>
    <w:rsid w:val="00393AF6"/>
    <w:rsid w:val="00393CB2"/>
    <w:rsid w:val="003B11D5"/>
    <w:rsid w:val="003B5829"/>
    <w:rsid w:val="003C224F"/>
    <w:rsid w:val="003C78DD"/>
    <w:rsid w:val="003D101D"/>
    <w:rsid w:val="003D3775"/>
    <w:rsid w:val="003D419B"/>
    <w:rsid w:val="003E3824"/>
    <w:rsid w:val="003E5446"/>
    <w:rsid w:val="003E5EDC"/>
    <w:rsid w:val="003E6DA7"/>
    <w:rsid w:val="003F1382"/>
    <w:rsid w:val="003F1C39"/>
    <w:rsid w:val="00405DEE"/>
    <w:rsid w:val="00406FD5"/>
    <w:rsid w:val="004102D8"/>
    <w:rsid w:val="00414AA8"/>
    <w:rsid w:val="00420E9D"/>
    <w:rsid w:val="00430FC2"/>
    <w:rsid w:val="00435794"/>
    <w:rsid w:val="00470330"/>
    <w:rsid w:val="004736DC"/>
    <w:rsid w:val="00474ADB"/>
    <w:rsid w:val="00475D99"/>
    <w:rsid w:val="0048580C"/>
    <w:rsid w:val="00492C9F"/>
    <w:rsid w:val="004954AB"/>
    <w:rsid w:val="004977EA"/>
    <w:rsid w:val="004A0C83"/>
    <w:rsid w:val="004A19C8"/>
    <w:rsid w:val="004B1E48"/>
    <w:rsid w:val="004B22C9"/>
    <w:rsid w:val="004B4B01"/>
    <w:rsid w:val="004B674B"/>
    <w:rsid w:val="004C7597"/>
    <w:rsid w:val="004D1E32"/>
    <w:rsid w:val="004E0CD1"/>
    <w:rsid w:val="004E2F3C"/>
    <w:rsid w:val="004E3EF7"/>
    <w:rsid w:val="004E702D"/>
    <w:rsid w:val="004E7F04"/>
    <w:rsid w:val="004F46AF"/>
    <w:rsid w:val="004F6078"/>
    <w:rsid w:val="005167BD"/>
    <w:rsid w:val="00525525"/>
    <w:rsid w:val="00533E31"/>
    <w:rsid w:val="00535097"/>
    <w:rsid w:val="00550F78"/>
    <w:rsid w:val="0055390D"/>
    <w:rsid w:val="005632BC"/>
    <w:rsid w:val="00563E66"/>
    <w:rsid w:val="00565038"/>
    <w:rsid w:val="00572616"/>
    <w:rsid w:val="005728FB"/>
    <w:rsid w:val="00580D6C"/>
    <w:rsid w:val="00583FE7"/>
    <w:rsid w:val="00586490"/>
    <w:rsid w:val="005906B5"/>
    <w:rsid w:val="00592892"/>
    <w:rsid w:val="005956C2"/>
    <w:rsid w:val="005A56E3"/>
    <w:rsid w:val="005B3CF0"/>
    <w:rsid w:val="005B51FB"/>
    <w:rsid w:val="005C1F3A"/>
    <w:rsid w:val="005C3E12"/>
    <w:rsid w:val="005C5075"/>
    <w:rsid w:val="005C6B58"/>
    <w:rsid w:val="005D1E9B"/>
    <w:rsid w:val="005D74E0"/>
    <w:rsid w:val="005E5BB2"/>
    <w:rsid w:val="005E5F8C"/>
    <w:rsid w:val="005E7348"/>
    <w:rsid w:val="005E7F64"/>
    <w:rsid w:val="005F5A30"/>
    <w:rsid w:val="005F6DC7"/>
    <w:rsid w:val="006131FF"/>
    <w:rsid w:val="00614A4F"/>
    <w:rsid w:val="00616758"/>
    <w:rsid w:val="006262D5"/>
    <w:rsid w:val="006275C3"/>
    <w:rsid w:val="0063050B"/>
    <w:rsid w:val="00630565"/>
    <w:rsid w:val="0063209A"/>
    <w:rsid w:val="00637FC4"/>
    <w:rsid w:val="006449F9"/>
    <w:rsid w:val="006477FF"/>
    <w:rsid w:val="00656601"/>
    <w:rsid w:val="00656740"/>
    <w:rsid w:val="00656E61"/>
    <w:rsid w:val="00661D06"/>
    <w:rsid w:val="00663BA2"/>
    <w:rsid w:val="006746B1"/>
    <w:rsid w:val="00676952"/>
    <w:rsid w:val="00691358"/>
    <w:rsid w:val="00694D0E"/>
    <w:rsid w:val="006A1AD7"/>
    <w:rsid w:val="006A20D8"/>
    <w:rsid w:val="006A43CA"/>
    <w:rsid w:val="006B06E4"/>
    <w:rsid w:val="006C5932"/>
    <w:rsid w:val="006D16BE"/>
    <w:rsid w:val="006D70FF"/>
    <w:rsid w:val="006E1609"/>
    <w:rsid w:val="006E1BCF"/>
    <w:rsid w:val="006E5CD3"/>
    <w:rsid w:val="006E5DD3"/>
    <w:rsid w:val="006E6DF5"/>
    <w:rsid w:val="007225A4"/>
    <w:rsid w:val="00723A92"/>
    <w:rsid w:val="007323E6"/>
    <w:rsid w:val="007365DD"/>
    <w:rsid w:val="00737540"/>
    <w:rsid w:val="007407B0"/>
    <w:rsid w:val="00744A97"/>
    <w:rsid w:val="0074602B"/>
    <w:rsid w:val="007533DA"/>
    <w:rsid w:val="007547E7"/>
    <w:rsid w:val="0075571A"/>
    <w:rsid w:val="00755864"/>
    <w:rsid w:val="007561AA"/>
    <w:rsid w:val="0076250F"/>
    <w:rsid w:val="007629CD"/>
    <w:rsid w:val="00763D3C"/>
    <w:rsid w:val="00777548"/>
    <w:rsid w:val="007809D8"/>
    <w:rsid w:val="00780C47"/>
    <w:rsid w:val="0078628A"/>
    <w:rsid w:val="007877D5"/>
    <w:rsid w:val="00790DF1"/>
    <w:rsid w:val="00793926"/>
    <w:rsid w:val="00794818"/>
    <w:rsid w:val="007B38DC"/>
    <w:rsid w:val="007C5572"/>
    <w:rsid w:val="007D27E9"/>
    <w:rsid w:val="007E2A80"/>
    <w:rsid w:val="007E3CF9"/>
    <w:rsid w:val="007F07CD"/>
    <w:rsid w:val="00852858"/>
    <w:rsid w:val="00853ADF"/>
    <w:rsid w:val="00870E07"/>
    <w:rsid w:val="008723C7"/>
    <w:rsid w:val="00880BC9"/>
    <w:rsid w:val="00884256"/>
    <w:rsid w:val="008877CF"/>
    <w:rsid w:val="00896576"/>
    <w:rsid w:val="008B08DA"/>
    <w:rsid w:val="008B7123"/>
    <w:rsid w:val="008C50C0"/>
    <w:rsid w:val="008D2597"/>
    <w:rsid w:val="008D310D"/>
    <w:rsid w:val="008D6F13"/>
    <w:rsid w:val="008E1143"/>
    <w:rsid w:val="008F2336"/>
    <w:rsid w:val="008F5076"/>
    <w:rsid w:val="00900E6D"/>
    <w:rsid w:val="00921D1A"/>
    <w:rsid w:val="0093316D"/>
    <w:rsid w:val="009622CA"/>
    <w:rsid w:val="00962FDD"/>
    <w:rsid w:val="00964FA2"/>
    <w:rsid w:val="009704E9"/>
    <w:rsid w:val="00971FF0"/>
    <w:rsid w:val="0097221A"/>
    <w:rsid w:val="00974C6E"/>
    <w:rsid w:val="00980806"/>
    <w:rsid w:val="00980FCB"/>
    <w:rsid w:val="0098798C"/>
    <w:rsid w:val="00991E4A"/>
    <w:rsid w:val="00993F49"/>
    <w:rsid w:val="009A27EC"/>
    <w:rsid w:val="009A4033"/>
    <w:rsid w:val="009C5AA1"/>
    <w:rsid w:val="009C6298"/>
    <w:rsid w:val="009D1135"/>
    <w:rsid w:val="009D2352"/>
    <w:rsid w:val="009D3AEA"/>
    <w:rsid w:val="009E0173"/>
    <w:rsid w:val="009F56A2"/>
    <w:rsid w:val="009F60F4"/>
    <w:rsid w:val="009F6521"/>
    <w:rsid w:val="00A000AD"/>
    <w:rsid w:val="00A1089C"/>
    <w:rsid w:val="00A1668E"/>
    <w:rsid w:val="00A16824"/>
    <w:rsid w:val="00A227EB"/>
    <w:rsid w:val="00A22A67"/>
    <w:rsid w:val="00A23E9A"/>
    <w:rsid w:val="00A317FC"/>
    <w:rsid w:val="00A32703"/>
    <w:rsid w:val="00A35528"/>
    <w:rsid w:val="00A43141"/>
    <w:rsid w:val="00A4395E"/>
    <w:rsid w:val="00A56B78"/>
    <w:rsid w:val="00A6480A"/>
    <w:rsid w:val="00A73038"/>
    <w:rsid w:val="00A73440"/>
    <w:rsid w:val="00A84C11"/>
    <w:rsid w:val="00A9195B"/>
    <w:rsid w:val="00A94EE2"/>
    <w:rsid w:val="00AA0C15"/>
    <w:rsid w:val="00AB42B3"/>
    <w:rsid w:val="00AC202C"/>
    <w:rsid w:val="00AC3CF1"/>
    <w:rsid w:val="00AC5D10"/>
    <w:rsid w:val="00AC6DFC"/>
    <w:rsid w:val="00AD0051"/>
    <w:rsid w:val="00AD0075"/>
    <w:rsid w:val="00AD02EC"/>
    <w:rsid w:val="00AD65EC"/>
    <w:rsid w:val="00AE389F"/>
    <w:rsid w:val="00AF584E"/>
    <w:rsid w:val="00AF604A"/>
    <w:rsid w:val="00B00FBA"/>
    <w:rsid w:val="00B02251"/>
    <w:rsid w:val="00B0391F"/>
    <w:rsid w:val="00B11AFA"/>
    <w:rsid w:val="00B15011"/>
    <w:rsid w:val="00B33FC8"/>
    <w:rsid w:val="00B41C41"/>
    <w:rsid w:val="00B4493F"/>
    <w:rsid w:val="00B461D2"/>
    <w:rsid w:val="00B56F6C"/>
    <w:rsid w:val="00B64368"/>
    <w:rsid w:val="00B67EEF"/>
    <w:rsid w:val="00B74DFF"/>
    <w:rsid w:val="00B95BC5"/>
    <w:rsid w:val="00BA43EA"/>
    <w:rsid w:val="00BA4D47"/>
    <w:rsid w:val="00BA687C"/>
    <w:rsid w:val="00BA6C0A"/>
    <w:rsid w:val="00BB2BBA"/>
    <w:rsid w:val="00BD5AA2"/>
    <w:rsid w:val="00BD7CEA"/>
    <w:rsid w:val="00BE35FC"/>
    <w:rsid w:val="00BE5906"/>
    <w:rsid w:val="00BF44A8"/>
    <w:rsid w:val="00C03D2D"/>
    <w:rsid w:val="00C06AD1"/>
    <w:rsid w:val="00C11554"/>
    <w:rsid w:val="00C1572C"/>
    <w:rsid w:val="00C44A66"/>
    <w:rsid w:val="00C51FA5"/>
    <w:rsid w:val="00C545B7"/>
    <w:rsid w:val="00C551A1"/>
    <w:rsid w:val="00C551F1"/>
    <w:rsid w:val="00C60C52"/>
    <w:rsid w:val="00C632A0"/>
    <w:rsid w:val="00C63DFE"/>
    <w:rsid w:val="00C6692D"/>
    <w:rsid w:val="00C66B3F"/>
    <w:rsid w:val="00C70BD1"/>
    <w:rsid w:val="00C75594"/>
    <w:rsid w:val="00C825E0"/>
    <w:rsid w:val="00C83920"/>
    <w:rsid w:val="00CB380D"/>
    <w:rsid w:val="00CB76C3"/>
    <w:rsid w:val="00CC16E6"/>
    <w:rsid w:val="00CC4050"/>
    <w:rsid w:val="00CC66BB"/>
    <w:rsid w:val="00CC69A7"/>
    <w:rsid w:val="00CC6EA4"/>
    <w:rsid w:val="00CD3C07"/>
    <w:rsid w:val="00CE4643"/>
    <w:rsid w:val="00CF07E9"/>
    <w:rsid w:val="00CF1111"/>
    <w:rsid w:val="00CF23C4"/>
    <w:rsid w:val="00CF5BCE"/>
    <w:rsid w:val="00D02121"/>
    <w:rsid w:val="00D05AF7"/>
    <w:rsid w:val="00D11ABE"/>
    <w:rsid w:val="00D171EF"/>
    <w:rsid w:val="00D22741"/>
    <w:rsid w:val="00D30C8D"/>
    <w:rsid w:val="00D37B6C"/>
    <w:rsid w:val="00D41CA0"/>
    <w:rsid w:val="00D53897"/>
    <w:rsid w:val="00D54385"/>
    <w:rsid w:val="00D547F9"/>
    <w:rsid w:val="00D666D7"/>
    <w:rsid w:val="00D702FA"/>
    <w:rsid w:val="00D81438"/>
    <w:rsid w:val="00D826B6"/>
    <w:rsid w:val="00DA714F"/>
    <w:rsid w:val="00DA7F07"/>
    <w:rsid w:val="00DB17EF"/>
    <w:rsid w:val="00DC7EB4"/>
    <w:rsid w:val="00DD00BD"/>
    <w:rsid w:val="00DD0267"/>
    <w:rsid w:val="00E034F5"/>
    <w:rsid w:val="00E0530A"/>
    <w:rsid w:val="00E062C2"/>
    <w:rsid w:val="00E0702A"/>
    <w:rsid w:val="00E10ED9"/>
    <w:rsid w:val="00E12DBA"/>
    <w:rsid w:val="00E14780"/>
    <w:rsid w:val="00E14FAD"/>
    <w:rsid w:val="00E15F63"/>
    <w:rsid w:val="00E21689"/>
    <w:rsid w:val="00E249CD"/>
    <w:rsid w:val="00E30075"/>
    <w:rsid w:val="00E36F01"/>
    <w:rsid w:val="00E4607E"/>
    <w:rsid w:val="00E46588"/>
    <w:rsid w:val="00E54997"/>
    <w:rsid w:val="00E63454"/>
    <w:rsid w:val="00E66142"/>
    <w:rsid w:val="00E73C10"/>
    <w:rsid w:val="00E86C41"/>
    <w:rsid w:val="00E875C3"/>
    <w:rsid w:val="00E9298A"/>
    <w:rsid w:val="00E96CA4"/>
    <w:rsid w:val="00EA01C0"/>
    <w:rsid w:val="00EA794C"/>
    <w:rsid w:val="00EB4D2E"/>
    <w:rsid w:val="00EB4DED"/>
    <w:rsid w:val="00EB63ED"/>
    <w:rsid w:val="00EC38B5"/>
    <w:rsid w:val="00EC50E2"/>
    <w:rsid w:val="00ED5909"/>
    <w:rsid w:val="00ED67E7"/>
    <w:rsid w:val="00EE60C4"/>
    <w:rsid w:val="00EF17AC"/>
    <w:rsid w:val="00EF6337"/>
    <w:rsid w:val="00EF7832"/>
    <w:rsid w:val="00F04761"/>
    <w:rsid w:val="00F04CEE"/>
    <w:rsid w:val="00F13591"/>
    <w:rsid w:val="00F15E0A"/>
    <w:rsid w:val="00F15E1D"/>
    <w:rsid w:val="00F16DBE"/>
    <w:rsid w:val="00F2317B"/>
    <w:rsid w:val="00F23B3E"/>
    <w:rsid w:val="00F27554"/>
    <w:rsid w:val="00F2771E"/>
    <w:rsid w:val="00F31380"/>
    <w:rsid w:val="00F37061"/>
    <w:rsid w:val="00F40BEA"/>
    <w:rsid w:val="00F4322A"/>
    <w:rsid w:val="00F4387B"/>
    <w:rsid w:val="00F44FDB"/>
    <w:rsid w:val="00F5775F"/>
    <w:rsid w:val="00F663B8"/>
    <w:rsid w:val="00F66D2E"/>
    <w:rsid w:val="00F81645"/>
    <w:rsid w:val="00F86972"/>
    <w:rsid w:val="00F90170"/>
    <w:rsid w:val="00FA20D2"/>
    <w:rsid w:val="00FA3F06"/>
    <w:rsid w:val="00FB1CA3"/>
    <w:rsid w:val="00FB5D11"/>
    <w:rsid w:val="00FC10F1"/>
    <w:rsid w:val="00FC57A2"/>
    <w:rsid w:val="00FE08BD"/>
    <w:rsid w:val="00FE1570"/>
    <w:rsid w:val="00FF1689"/>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FB9B"/>
  <w15:docId w15:val="{90E5CE6A-F40D-45B6-82CC-F8A29F4D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554"/>
    <w:rPr>
      <w:sz w:val="22"/>
      <w:szCs w:val="22"/>
    </w:rPr>
  </w:style>
  <w:style w:type="paragraph" w:styleId="Heading1">
    <w:name w:val="heading 1"/>
    <w:basedOn w:val="Normal"/>
    <w:next w:val="Normal"/>
    <w:link w:val="Heading1Char"/>
    <w:uiPriority w:val="9"/>
    <w:qFormat/>
    <w:rsid w:val="004977E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C6B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F15E1D"/>
    <w:pPr>
      <w:keepNext/>
      <w:spacing w:before="240" w:after="60"/>
      <w:ind w:left="216"/>
      <w:jc w:val="center"/>
      <w:outlineLvl w:val="2"/>
    </w:pPr>
    <w:rPr>
      <w:rFonts w:ascii="Arial" w:eastAsia="Times New Roman" w:hAnsi="Arial" w:cs="Arial"/>
      <w:b/>
      <w:bCs/>
      <w:i/>
      <w:iCs/>
      <w:sz w:val="28"/>
      <w:szCs w:val="28"/>
    </w:rPr>
  </w:style>
  <w:style w:type="paragraph" w:styleId="Heading5">
    <w:name w:val="heading 5"/>
    <w:basedOn w:val="Normal"/>
    <w:next w:val="Normal"/>
    <w:link w:val="Heading5Char"/>
    <w:uiPriority w:val="99"/>
    <w:qFormat/>
    <w:rsid w:val="00F15E1D"/>
    <w:pPr>
      <w:keepNext/>
      <w:ind w:left="216"/>
      <w:jc w:val="both"/>
      <w:outlineLvl w:val="4"/>
    </w:pPr>
    <w:rPr>
      <w:rFonts w:ascii="Arial" w:eastAsia="Times New Roman" w:hAnsi="Arial" w:cs="Arial"/>
      <w:b/>
      <w:bCs/>
      <w:sz w:val="28"/>
      <w:szCs w:val="28"/>
      <w:u w:val="single"/>
    </w:rPr>
  </w:style>
  <w:style w:type="paragraph" w:styleId="Heading6">
    <w:name w:val="heading 6"/>
    <w:basedOn w:val="Normal"/>
    <w:next w:val="Normal"/>
    <w:link w:val="Heading6Char"/>
    <w:uiPriority w:val="99"/>
    <w:qFormat/>
    <w:rsid w:val="00F15E1D"/>
    <w:pPr>
      <w:keepNext/>
      <w:ind w:left="216"/>
      <w:outlineLvl w:val="5"/>
    </w:pPr>
    <w:rPr>
      <w:rFonts w:ascii="Arial" w:eastAsia="Times New Roman" w:hAnsi="Arial" w:cs="Arial"/>
      <w:b/>
      <w:bCs/>
      <w:color w:val="000000"/>
      <w:sz w:val="18"/>
      <w:szCs w:val="18"/>
    </w:rPr>
  </w:style>
  <w:style w:type="paragraph" w:styleId="Heading9">
    <w:name w:val="heading 9"/>
    <w:basedOn w:val="Normal"/>
    <w:next w:val="Normal"/>
    <w:link w:val="Heading9Char"/>
    <w:uiPriority w:val="99"/>
    <w:qFormat/>
    <w:rsid w:val="00F15E1D"/>
    <w:pPr>
      <w:keepNext/>
      <w:ind w:left="216"/>
      <w:jc w:val="center"/>
      <w:outlineLvl w:val="8"/>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F15E1D"/>
    <w:rPr>
      <w:rFonts w:ascii="Arial" w:eastAsia="Times New Roman" w:hAnsi="Arial" w:cs="Arial"/>
      <w:b/>
      <w:bCs/>
      <w:i/>
      <w:iCs/>
      <w:sz w:val="28"/>
      <w:szCs w:val="28"/>
    </w:rPr>
  </w:style>
  <w:style w:type="character" w:customStyle="1" w:styleId="Heading5Char">
    <w:name w:val="Heading 5 Char"/>
    <w:link w:val="Heading5"/>
    <w:uiPriority w:val="99"/>
    <w:rsid w:val="00F15E1D"/>
    <w:rPr>
      <w:rFonts w:ascii="Arial" w:eastAsia="Times New Roman" w:hAnsi="Arial" w:cs="Arial"/>
      <w:b/>
      <w:bCs/>
      <w:sz w:val="28"/>
      <w:szCs w:val="28"/>
      <w:u w:val="single"/>
    </w:rPr>
  </w:style>
  <w:style w:type="character" w:customStyle="1" w:styleId="Heading6Char">
    <w:name w:val="Heading 6 Char"/>
    <w:link w:val="Heading6"/>
    <w:uiPriority w:val="99"/>
    <w:rsid w:val="00F15E1D"/>
    <w:rPr>
      <w:rFonts w:ascii="Arial" w:eastAsia="Times New Roman" w:hAnsi="Arial" w:cs="Arial"/>
      <w:b/>
      <w:bCs/>
      <w:color w:val="000000"/>
      <w:sz w:val="18"/>
      <w:szCs w:val="18"/>
    </w:rPr>
  </w:style>
  <w:style w:type="character" w:customStyle="1" w:styleId="Heading9Char">
    <w:name w:val="Heading 9 Char"/>
    <w:link w:val="Heading9"/>
    <w:uiPriority w:val="99"/>
    <w:rsid w:val="00F15E1D"/>
    <w:rPr>
      <w:rFonts w:ascii="Arial" w:eastAsia="Times New Roman" w:hAnsi="Arial" w:cs="Arial"/>
      <w:b/>
      <w:bCs/>
    </w:rPr>
  </w:style>
  <w:style w:type="paragraph" w:styleId="BodyText">
    <w:name w:val="Body Text"/>
    <w:basedOn w:val="Normal"/>
    <w:link w:val="BodyTextChar"/>
    <w:uiPriority w:val="99"/>
    <w:rsid w:val="00F15E1D"/>
    <w:pPr>
      <w:ind w:left="216"/>
    </w:pPr>
    <w:rPr>
      <w:rFonts w:ascii="Arial" w:eastAsia="Times New Roman" w:hAnsi="Arial" w:cs="Arial"/>
    </w:rPr>
  </w:style>
  <w:style w:type="character" w:customStyle="1" w:styleId="BodyTextChar">
    <w:name w:val="Body Text Char"/>
    <w:link w:val="BodyText"/>
    <w:uiPriority w:val="99"/>
    <w:rsid w:val="00F15E1D"/>
    <w:rPr>
      <w:rFonts w:ascii="Arial" w:eastAsia="Times New Roman" w:hAnsi="Arial" w:cs="Arial"/>
    </w:rPr>
  </w:style>
  <w:style w:type="paragraph" w:styleId="Header">
    <w:name w:val="header"/>
    <w:basedOn w:val="Normal"/>
    <w:link w:val="HeaderChar"/>
    <w:uiPriority w:val="99"/>
    <w:rsid w:val="00F15E1D"/>
    <w:pPr>
      <w:tabs>
        <w:tab w:val="center" w:pos="4320"/>
        <w:tab w:val="right" w:pos="8640"/>
      </w:tabs>
      <w:ind w:left="216"/>
    </w:pPr>
    <w:rPr>
      <w:rFonts w:ascii="Arial" w:eastAsia="Times New Roman" w:hAnsi="Arial" w:cs="Arial"/>
    </w:rPr>
  </w:style>
  <w:style w:type="character" w:customStyle="1" w:styleId="HeaderChar">
    <w:name w:val="Header Char"/>
    <w:link w:val="Header"/>
    <w:uiPriority w:val="99"/>
    <w:rsid w:val="00F15E1D"/>
    <w:rPr>
      <w:rFonts w:ascii="Arial" w:eastAsia="Times New Roman" w:hAnsi="Arial" w:cs="Arial"/>
    </w:rPr>
  </w:style>
  <w:style w:type="paragraph" w:styleId="Footer">
    <w:name w:val="footer"/>
    <w:basedOn w:val="Normal"/>
    <w:link w:val="FooterChar"/>
    <w:uiPriority w:val="99"/>
    <w:rsid w:val="00F15E1D"/>
    <w:pPr>
      <w:tabs>
        <w:tab w:val="center" w:pos="4320"/>
        <w:tab w:val="right" w:pos="8640"/>
      </w:tabs>
      <w:ind w:left="216"/>
    </w:pPr>
    <w:rPr>
      <w:rFonts w:ascii="Arial" w:eastAsia="Times New Roman" w:hAnsi="Arial" w:cs="Arial"/>
    </w:rPr>
  </w:style>
  <w:style w:type="character" w:customStyle="1" w:styleId="FooterChar">
    <w:name w:val="Footer Char"/>
    <w:link w:val="Footer"/>
    <w:uiPriority w:val="99"/>
    <w:rsid w:val="00F15E1D"/>
    <w:rPr>
      <w:rFonts w:ascii="Arial" w:eastAsia="Times New Roman" w:hAnsi="Arial" w:cs="Arial"/>
    </w:rPr>
  </w:style>
  <w:style w:type="character" w:styleId="PageNumber">
    <w:name w:val="page number"/>
    <w:basedOn w:val="DefaultParagraphFont"/>
    <w:uiPriority w:val="99"/>
    <w:rsid w:val="00F15E1D"/>
  </w:style>
  <w:style w:type="paragraph" w:styleId="Title">
    <w:name w:val="Title"/>
    <w:basedOn w:val="Normal"/>
    <w:link w:val="TitleChar"/>
    <w:uiPriority w:val="99"/>
    <w:qFormat/>
    <w:rsid w:val="00F15E1D"/>
    <w:pPr>
      <w:ind w:left="216"/>
      <w:jc w:val="center"/>
    </w:pPr>
    <w:rPr>
      <w:rFonts w:ascii="Arial" w:eastAsia="Times New Roman" w:hAnsi="Arial" w:cs="Arial"/>
      <w:b/>
      <w:bCs/>
      <w:sz w:val="28"/>
      <w:szCs w:val="28"/>
    </w:rPr>
  </w:style>
  <w:style w:type="character" w:customStyle="1" w:styleId="TitleChar">
    <w:name w:val="Title Char"/>
    <w:link w:val="Title"/>
    <w:uiPriority w:val="99"/>
    <w:rsid w:val="00F15E1D"/>
    <w:rPr>
      <w:rFonts w:ascii="Arial" w:eastAsia="Times New Roman" w:hAnsi="Arial" w:cs="Arial"/>
      <w:b/>
      <w:bCs/>
      <w:sz w:val="28"/>
      <w:szCs w:val="28"/>
    </w:rPr>
  </w:style>
  <w:style w:type="paragraph" w:styleId="FootnoteText">
    <w:name w:val="footnote text"/>
    <w:basedOn w:val="Normal"/>
    <w:link w:val="FootnoteTextChar"/>
    <w:uiPriority w:val="99"/>
    <w:semiHidden/>
    <w:rsid w:val="00F15E1D"/>
    <w:pPr>
      <w:ind w:left="216"/>
    </w:pPr>
    <w:rPr>
      <w:rFonts w:ascii="Arial" w:eastAsia="Times New Roman" w:hAnsi="Arial" w:cs="Arial"/>
      <w:sz w:val="20"/>
      <w:szCs w:val="20"/>
    </w:rPr>
  </w:style>
  <w:style w:type="character" w:customStyle="1" w:styleId="FootnoteTextChar">
    <w:name w:val="Footnote Text Char"/>
    <w:link w:val="FootnoteText"/>
    <w:uiPriority w:val="99"/>
    <w:semiHidden/>
    <w:rsid w:val="00F15E1D"/>
    <w:rPr>
      <w:rFonts w:ascii="Arial" w:eastAsia="Times New Roman" w:hAnsi="Arial" w:cs="Arial"/>
      <w:sz w:val="20"/>
      <w:szCs w:val="20"/>
    </w:rPr>
  </w:style>
  <w:style w:type="paragraph" w:styleId="Caption">
    <w:name w:val="caption"/>
    <w:basedOn w:val="Normal"/>
    <w:next w:val="Normal"/>
    <w:uiPriority w:val="99"/>
    <w:qFormat/>
    <w:rsid w:val="00F15E1D"/>
    <w:pPr>
      <w:spacing w:before="120" w:after="120"/>
      <w:ind w:left="216"/>
    </w:pPr>
    <w:rPr>
      <w:rFonts w:ascii="Arial" w:eastAsia="Times New Roman" w:hAnsi="Arial" w:cs="Arial"/>
      <w:b/>
      <w:bCs/>
      <w:sz w:val="20"/>
      <w:szCs w:val="20"/>
    </w:rPr>
  </w:style>
  <w:style w:type="paragraph" w:styleId="NoSpacing">
    <w:name w:val="No Spacing"/>
    <w:link w:val="NoSpacingChar"/>
    <w:uiPriority w:val="1"/>
    <w:qFormat/>
    <w:rsid w:val="003D419B"/>
    <w:rPr>
      <w:sz w:val="22"/>
      <w:szCs w:val="22"/>
    </w:rPr>
  </w:style>
  <w:style w:type="table" w:styleId="TableGrid">
    <w:name w:val="Table Grid"/>
    <w:basedOn w:val="TableNormal"/>
    <w:uiPriority w:val="59"/>
    <w:rsid w:val="006B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7D55"/>
    <w:rPr>
      <w:rFonts w:ascii="Tahoma" w:hAnsi="Tahoma" w:cs="Tahoma"/>
      <w:sz w:val="16"/>
      <w:szCs w:val="16"/>
    </w:rPr>
  </w:style>
  <w:style w:type="character" w:customStyle="1" w:styleId="BalloonTextChar">
    <w:name w:val="Balloon Text Char"/>
    <w:link w:val="BalloonText"/>
    <w:uiPriority w:val="99"/>
    <w:semiHidden/>
    <w:rsid w:val="002F7D55"/>
    <w:rPr>
      <w:rFonts w:ascii="Tahoma" w:hAnsi="Tahoma" w:cs="Tahoma"/>
      <w:sz w:val="16"/>
      <w:szCs w:val="16"/>
    </w:rPr>
  </w:style>
  <w:style w:type="character" w:styleId="PlaceholderText">
    <w:name w:val="Placeholder Text"/>
    <w:uiPriority w:val="99"/>
    <w:semiHidden/>
    <w:rsid w:val="002F7D55"/>
    <w:rPr>
      <w:color w:val="808080"/>
    </w:rPr>
  </w:style>
  <w:style w:type="character" w:customStyle="1" w:styleId="Heading1Char">
    <w:name w:val="Heading 1 Char"/>
    <w:link w:val="Heading1"/>
    <w:uiPriority w:val="9"/>
    <w:rsid w:val="004977EA"/>
    <w:rPr>
      <w:rFonts w:ascii="Cambria" w:eastAsia="Times New Roman" w:hAnsi="Cambria"/>
      <w:b/>
      <w:bCs/>
      <w:kern w:val="32"/>
      <w:sz w:val="32"/>
      <w:szCs w:val="32"/>
    </w:rPr>
  </w:style>
  <w:style w:type="character" w:customStyle="1" w:styleId="NoSpacingChar">
    <w:name w:val="No Spacing Char"/>
    <w:link w:val="NoSpacing"/>
    <w:uiPriority w:val="1"/>
    <w:rsid w:val="004977EA"/>
    <w:rPr>
      <w:sz w:val="22"/>
      <w:szCs w:val="22"/>
    </w:rPr>
  </w:style>
  <w:style w:type="paragraph" w:styleId="ListParagraph">
    <w:name w:val="List Paragraph"/>
    <w:basedOn w:val="Normal"/>
    <w:uiPriority w:val="34"/>
    <w:qFormat/>
    <w:rsid w:val="00FC57A2"/>
    <w:pPr>
      <w:ind w:left="720"/>
      <w:contextualSpacing/>
    </w:pPr>
  </w:style>
  <w:style w:type="character" w:styleId="Hyperlink">
    <w:name w:val="Hyperlink"/>
    <w:uiPriority w:val="99"/>
    <w:unhideWhenUsed/>
    <w:rsid w:val="00A22A67"/>
    <w:rPr>
      <w:color w:val="0000FF"/>
      <w:u w:val="single"/>
    </w:rPr>
  </w:style>
  <w:style w:type="character" w:customStyle="1" w:styleId="Heading2Char">
    <w:name w:val="Heading 2 Char"/>
    <w:basedOn w:val="DefaultParagraphFont"/>
    <w:link w:val="Heading2"/>
    <w:uiPriority w:val="9"/>
    <w:semiHidden/>
    <w:rsid w:val="005C6B5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rsid w:val="005C6B58"/>
    <w:pPr>
      <w:spacing w:before="100" w:beforeAutospacing="1" w:after="100" w:afterAutospacing="1"/>
    </w:pPr>
    <w:rPr>
      <w:rFonts w:ascii="Times New Roman" w:eastAsia="Times New Roman" w:hAnsi="Times New Roman"/>
      <w:color w:val="3300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8CE65-4E3E-4794-B728-F37C701C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21</Pages>
  <Words>6726</Words>
  <Characters>38344</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Jamestown College</Company>
  <LinksUpToDate>false</LinksUpToDate>
  <CharactersWithSpaces>44981</CharactersWithSpaces>
  <SharedDoc>false</SharedDoc>
  <HLinks>
    <vt:vector size="6" baseType="variant">
      <vt:variant>
        <vt:i4>4325441</vt:i4>
      </vt:variant>
      <vt:variant>
        <vt:i4>0</vt:i4>
      </vt:variant>
      <vt:variant>
        <vt:i4>0</vt:i4>
      </vt:variant>
      <vt:variant>
        <vt:i4>5</vt:i4>
      </vt:variant>
      <vt:variant>
        <vt:lpwstr>http://www.iacbe.org/accreditation-documents.asp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Gash</dc:creator>
  <cp:lastModifiedBy>Daemen College</cp:lastModifiedBy>
  <cp:revision>155</cp:revision>
  <cp:lastPrinted>2017-05-28T18:34:00Z</cp:lastPrinted>
  <dcterms:created xsi:type="dcterms:W3CDTF">2017-05-26T15:35:00Z</dcterms:created>
  <dcterms:modified xsi:type="dcterms:W3CDTF">2017-05-28T19:40:00Z</dcterms:modified>
</cp:coreProperties>
</file>